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R1-210</w:t>
      </w:r>
      <w:r>
        <w:rPr>
          <w:rFonts w:hint="eastAsia" w:cs="Arial"/>
          <w:bCs/>
          <w:sz w:val="22"/>
          <w:szCs w:val="22"/>
          <w:lang w:val="en-US" w:eastAsia="zh-CN"/>
        </w:rPr>
        <w:t>8847</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 xml:space="preserve">e-Meeting, </w:t>
      </w:r>
      <w:r>
        <w:rPr>
          <w:rFonts w:hint="eastAsia" w:ascii="Arial" w:hAnsi="Arial" w:cs="Arial"/>
          <w:b/>
          <w:bCs/>
          <w:sz w:val="22"/>
          <w:szCs w:val="22"/>
          <w:lang w:val="en-US" w:eastAsia="zh-CN"/>
        </w:rPr>
        <w:t>October</w:t>
      </w:r>
      <w:r>
        <w:rPr>
          <w:rFonts w:ascii="Arial" w:hAnsi="Arial" w:eastAsia="MS Mincho" w:cs="Arial"/>
          <w:b/>
          <w:bCs/>
          <w:sz w:val="22"/>
          <w:szCs w:val="22"/>
          <w:lang w:eastAsia="ja-JP"/>
        </w:rPr>
        <w:t xml:space="preserve"> 1</w:t>
      </w:r>
      <w:r>
        <w:rPr>
          <w:rFonts w:hint="eastAsia" w:ascii="Arial" w:hAnsi="Arial" w:cs="Arial"/>
          <w:b/>
          <w:bCs/>
          <w:sz w:val="22"/>
          <w:szCs w:val="22"/>
          <w:lang w:val="en-US" w:eastAsia="zh-CN"/>
        </w:rPr>
        <w:t>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w:t>
      </w:r>
      <w:r>
        <w:rPr>
          <w:rFonts w:hint="eastAsia" w:ascii="Arial" w:hAnsi="Arial" w:eastAsia="宋体" w:cs="Arial"/>
          <w:b/>
          <w:bCs/>
          <w:sz w:val="22"/>
          <w:szCs w:val="22"/>
          <w:lang w:val="en-US" w:eastAsia="zh-CN"/>
        </w:rPr>
        <w:t>19</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bookmarkStart w:id="4" w:name="_GoBack"/>
      <w:bookmarkEnd w:id="4"/>
    </w:p>
    <w:p>
      <w:pPr>
        <w:bidi w:val="0"/>
      </w:pPr>
      <w:r>
        <w:rPr>
          <w:rFonts w:hint="eastAsia"/>
          <w:lang w:val="en-US" w:eastAsia="zh-CN"/>
        </w:rPr>
        <w:t xml:space="preserve">In RAN1#106-e,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tabs>
                <w:tab w:val="left" w:pos="1701"/>
              </w:tabs>
              <w:spacing w:before="120" w:after="180" w:line="240" w:lineRule="auto"/>
              <w:jc w:val="left"/>
              <w:rPr>
                <w:rFonts w:ascii="Times New Roman" w:hAnsi="Times New Roman" w:eastAsia="Batang" w:cs="Times New Roman"/>
                <w:bCs/>
                <w:kern w:val="0"/>
                <w:szCs w:val="21"/>
                <w:lang w:val="en-GB" w:eastAsia="en-US"/>
              </w:rPr>
            </w:pPr>
            <w:r>
              <w:rPr>
                <w:rFonts w:ascii="Times New Roman" w:hAnsi="Times New Roman" w:eastAsia="Batang" w:cs="Times New Roman"/>
                <w:b/>
                <w:kern w:val="0"/>
                <w:szCs w:val="21"/>
                <w:highlight w:val="green"/>
                <w:lang w:val="en-GB" w:eastAsia="en-US"/>
              </w:rPr>
              <w:t>Agreement</w:t>
            </w:r>
            <w:r>
              <w:rPr>
                <w:rFonts w:ascii="Times New Roman" w:hAnsi="Times New Roman" w:eastAsia="Batang" w:cs="Times New Roman"/>
                <w:b/>
                <w:bCs/>
                <w:kern w:val="0"/>
                <w:szCs w:val="21"/>
                <w:highlight w:val="green"/>
                <w:lang w:val="en-GB" w:eastAsia="en-US"/>
              </w:rPr>
              <w:t>:</w:t>
            </w:r>
            <w:r>
              <w:rPr>
                <w:rFonts w:hint="eastAsia" w:ascii="Times New Roman" w:hAnsi="Times New Roman" w:cs="Times New Roman"/>
                <w:b/>
                <w:bCs/>
                <w:kern w:val="0"/>
                <w:szCs w:val="21"/>
                <w:lang w:val="en-GB"/>
              </w:rPr>
              <w:t xml:space="preserve"> </w:t>
            </w:r>
            <w:r>
              <w:rPr>
                <w:rFonts w:ascii="Times New Roman" w:hAnsi="Times New Roman" w:eastAsia="宋体" w:cs="Times New Roman"/>
                <w:b/>
                <w:kern w:val="0"/>
                <w:szCs w:val="21"/>
                <w:lang w:eastAsia="en-US"/>
              </w:rPr>
              <w:t>Confirm the following working assumption.</w:t>
            </w:r>
          </w:p>
          <w:p>
            <w:pPr>
              <w:widowControl/>
              <w:tabs>
                <w:tab w:val="left" w:pos="1701"/>
              </w:tabs>
              <w:spacing w:before="120" w:after="180" w:line="240" w:lineRule="auto"/>
              <w:rPr>
                <w:rFonts w:ascii="Times New Roman" w:hAnsi="Times New Roman" w:eastAsia="Batang" w:cs="Times New Roman"/>
                <w:b/>
                <w:kern w:val="0"/>
                <w:szCs w:val="21"/>
                <w:highlight w:val="darkYellow"/>
                <w:lang w:val="en-GB" w:eastAsia="en-US"/>
              </w:rPr>
            </w:pPr>
            <w:r>
              <w:rPr>
                <w:rFonts w:ascii="Times New Roman" w:hAnsi="Times New Roman" w:eastAsia="Batang" w:cs="Times New Roman"/>
                <w:b/>
                <w:kern w:val="0"/>
                <w:szCs w:val="21"/>
                <w:highlight w:val="darkYellow"/>
                <w:lang w:val="en-GB" w:eastAsia="en-US"/>
              </w:rPr>
              <w:t>Working assumption:</w:t>
            </w:r>
          </w:p>
          <w:p>
            <w:pPr>
              <w:widowControl/>
              <w:numPr>
                <w:ilvl w:val="0"/>
                <w:numId w:val="10"/>
              </w:numPr>
              <w:tabs>
                <w:tab w:val="left" w:pos="360"/>
              </w:tabs>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Over non-back-to-back PUSCH transmissions (of the same TB) for repetition type A scheduled by dynamic grant or configured grant.</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pPr>
              <w:widowControl/>
              <w:numPr>
                <w:ilvl w:val="2"/>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FFS: additional specification enhancements on top of that defined to support repetition Type A</w:t>
            </w:r>
          </w:p>
          <w:p>
            <w:pPr>
              <w:widowControl/>
              <w:numPr>
                <w:ilvl w:val="2"/>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Only for single layer transmissions</w:t>
            </w:r>
          </w:p>
          <w:p>
            <w:pPr>
              <w:widowControl/>
              <w:numPr>
                <w:ilvl w:val="2"/>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Subject to UE capability</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FFS: Over non-back-to-back PUSCH transmissions with different TBs</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 xml:space="preserve">FFS: Over non-back-to-back PUSCH transmissions for TBoMS </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For the non-back-to-back PUSCH transmissions, it is defined as at least when there is no UL transmission between the two successive PUSCH transmissions</w:t>
            </w:r>
          </w:p>
          <w:p>
            <w:pPr>
              <w:widowControl/>
              <w:numPr>
                <w:ilvl w:val="1"/>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Subject to UE capability with details FFS (e.g., separate vs. joint capability for type A &amp; type B, w.r.t. OFF power requirements, etc.)</w:t>
            </w:r>
          </w:p>
          <w:p>
            <w:pPr>
              <w:widowControl/>
              <w:numPr>
                <w:ilvl w:val="0"/>
                <w:numId w:val="10"/>
              </w:numPr>
              <w:autoSpaceDE w:val="0"/>
              <w:autoSpaceDN w:val="0"/>
              <w:snapToGrid w:val="0"/>
              <w:spacing w:before="120" w:after="120" w:line="252" w:lineRule="auto"/>
              <w:rPr>
                <w:rFonts w:ascii="Times New Roman" w:hAnsi="Times New Roman" w:eastAsia="Batang" w:cs="Times New Roman"/>
                <w:kern w:val="0"/>
                <w:szCs w:val="21"/>
                <w:lang w:val="en-GB"/>
              </w:rPr>
            </w:pPr>
            <w:r>
              <w:rPr>
                <w:rFonts w:ascii="Times New Roman" w:hAnsi="Times New Roman" w:eastAsia="Batang" w:cs="Times New Roman"/>
                <w:kern w:val="0"/>
                <w:szCs w:val="21"/>
                <w:lang w:val="en-GB"/>
              </w:rPr>
              <w:t>FFS: Joint channel estimation over non-back-to-back PUSCH transmissions with other uplink transmissions between the two successive PUSCH transmissions across consecutive slot.</w:t>
            </w:r>
          </w:p>
          <w:p>
            <w:pPr>
              <w:tabs>
                <w:tab w:val="left" w:pos="1701"/>
              </w:tabs>
              <w:spacing w:before="120" w:after="120" w:line="240" w:lineRule="auto"/>
              <w:jc w:val="left"/>
              <w:rPr>
                <w:lang w:val="en-GB"/>
              </w:rPr>
            </w:pPr>
          </w:p>
          <w:p>
            <w:pPr>
              <w:spacing w:before="120" w:line="280" w:lineRule="atLeast"/>
              <w:rPr>
                <w:b/>
              </w:rPr>
            </w:pPr>
            <w:r>
              <w:rPr>
                <w:rFonts w:ascii="Times New Roman" w:hAnsi="Times New Roman" w:eastAsia="Batang" w:cs="Times New Roman"/>
                <w:b/>
                <w:kern w:val="0"/>
                <w:szCs w:val="21"/>
                <w:highlight w:val="green"/>
                <w:lang w:val="en-GB" w:eastAsia="en-US"/>
              </w:rPr>
              <w:t>Agreement</w:t>
            </w:r>
            <w:r>
              <w:rPr>
                <w:rFonts w:ascii="Times New Roman" w:hAnsi="Times New Roman" w:eastAsia="Batang" w:cs="Times New Roman"/>
                <w:b/>
                <w:bCs/>
                <w:kern w:val="0"/>
                <w:szCs w:val="21"/>
                <w:highlight w:val="green"/>
                <w:lang w:val="en-GB" w:eastAsia="en-US"/>
              </w:rPr>
              <w:t>:</w:t>
            </w:r>
          </w:p>
          <w:p>
            <w:pPr>
              <w:pStyle w:val="114"/>
              <w:numPr>
                <w:ilvl w:val="0"/>
                <w:numId w:val="11"/>
              </w:numPr>
              <w:spacing w:before="120" w:line="256" w:lineRule="auto"/>
              <w:ind w:firstLineChars="0"/>
              <w:rPr>
                <w:sz w:val="20"/>
                <w:szCs w:val="20"/>
                <w:lang w:val="en-GB"/>
              </w:rPr>
            </w:pPr>
            <w:r>
              <w:rPr>
                <w:rFonts w:eastAsia="Batang"/>
                <w:sz w:val="20"/>
                <w:szCs w:val="20"/>
                <w:lang w:val="en-GB"/>
              </w:rPr>
              <w:t>Joint channel estimation for PUSCH transmissions and the time domain window are jointly enabled or disabled via RRC configuration for a UE.</w:t>
            </w:r>
          </w:p>
          <w:p>
            <w:pPr>
              <w:pStyle w:val="114"/>
              <w:numPr>
                <w:ilvl w:val="1"/>
                <w:numId w:val="11"/>
              </w:numPr>
              <w:spacing w:before="120" w:line="256" w:lineRule="auto"/>
              <w:ind w:firstLineChars="0"/>
              <w:rPr>
                <w:rFonts w:eastAsia="Batang"/>
                <w:sz w:val="20"/>
                <w:szCs w:val="20"/>
                <w:lang w:val="en-GB"/>
              </w:rPr>
            </w:pPr>
            <w:r>
              <w:rPr>
                <w:rFonts w:eastAsia="Batang"/>
                <w:sz w:val="20"/>
                <w:szCs w:val="20"/>
                <w:lang w:val="en-GB"/>
              </w:rPr>
              <w:t>Note: Enabling/disabling of joint channel estimation for PUSCH transmissions means enabling/disabling of DMRS bundling for PUSCH transmissions under the condition of power consistency and phase continuity.</w:t>
            </w:r>
          </w:p>
          <w:p>
            <w:pPr>
              <w:tabs>
                <w:tab w:val="left" w:pos="1701"/>
              </w:tabs>
              <w:spacing w:before="120" w:after="120" w:line="240" w:lineRule="auto"/>
              <w:jc w:val="left"/>
            </w:pPr>
          </w:p>
          <w:p>
            <w:pPr>
              <w:widowControl/>
              <w:autoSpaceDE w:val="0"/>
              <w:autoSpaceDN w:val="0"/>
              <w:snapToGrid w:val="0"/>
              <w:spacing w:before="120" w:after="120" w:line="252" w:lineRule="auto"/>
              <w:jc w:val="left"/>
              <w:rPr>
                <w:rFonts w:ascii="Times New Roman" w:hAnsi="Times New Roman" w:eastAsia="宋体" w:cs="Times New Roman"/>
                <w:b/>
                <w:kern w:val="0"/>
                <w:szCs w:val="21"/>
                <w:highlight w:val="green"/>
                <w:lang w:eastAsia="en-US"/>
              </w:rPr>
            </w:pPr>
            <w:r>
              <w:rPr>
                <w:rFonts w:ascii="Times New Roman" w:hAnsi="Times New Roman" w:eastAsia="宋体" w:cs="Times New Roman"/>
                <w:b/>
                <w:kern w:val="0"/>
                <w:szCs w:val="21"/>
                <w:highlight w:val="green"/>
                <w:lang w:eastAsia="en-US"/>
              </w:rPr>
              <w:t>Conclusion:</w:t>
            </w:r>
          </w:p>
          <w:p>
            <w:pPr>
              <w:widowControl/>
              <w:numPr>
                <w:ilvl w:val="0"/>
                <w:numId w:val="12"/>
              </w:numPr>
              <w:autoSpaceDE w:val="0"/>
              <w:autoSpaceDN w:val="0"/>
              <w:adjustRightInd w:val="0"/>
              <w:snapToGrid w:val="0"/>
              <w:spacing w:before="120" w:after="120" w:line="256" w:lineRule="auto"/>
              <w:jc w:val="left"/>
              <w:rPr>
                <w:rFonts w:ascii="Times New Roman" w:hAnsi="Times New Roman" w:eastAsia="宋体" w:cs="Times New Roman"/>
                <w:kern w:val="0"/>
                <w:szCs w:val="21"/>
                <w:lang w:val="en-GB"/>
              </w:rPr>
            </w:pPr>
            <w:r>
              <w:rPr>
                <w:rFonts w:ascii="Times New Roman" w:hAnsi="Times New Roman" w:eastAsia="Batang" w:cs="Times New Roman"/>
                <w:kern w:val="0"/>
                <w:szCs w:val="21"/>
                <w:lang w:val="en-GB"/>
              </w:rPr>
              <w:t>Optimization of DMRS location in time domain for PUSCH is not considered for joint channel estimation in Rel-17.</w:t>
            </w:r>
          </w:p>
          <w:p>
            <w:pPr>
              <w:tabs>
                <w:tab w:val="left" w:pos="1701"/>
              </w:tabs>
              <w:spacing w:before="120" w:after="120" w:line="240" w:lineRule="auto"/>
              <w:jc w:val="left"/>
              <w:rPr>
                <w:lang w:val="en-GB"/>
              </w:rPr>
            </w:pPr>
          </w:p>
          <w:p>
            <w:pPr>
              <w:spacing w:before="120" w:line="280" w:lineRule="atLeast"/>
              <w:rPr>
                <w:b/>
              </w:rPr>
            </w:pPr>
            <w:r>
              <w:rPr>
                <w:rFonts w:ascii="Times New Roman" w:hAnsi="Times New Roman" w:eastAsia="Batang" w:cs="Times New Roman"/>
                <w:b/>
                <w:kern w:val="0"/>
                <w:szCs w:val="21"/>
                <w:highlight w:val="green"/>
                <w:lang w:val="en-GB" w:eastAsia="en-US"/>
              </w:rPr>
              <w:t>Agreement</w:t>
            </w:r>
            <w:r>
              <w:rPr>
                <w:rFonts w:ascii="Times New Roman" w:hAnsi="Times New Roman" w:eastAsia="Batang" w:cs="Times New Roman"/>
                <w:b/>
                <w:bCs/>
                <w:kern w:val="0"/>
                <w:szCs w:val="21"/>
                <w:highlight w:val="green"/>
                <w:lang w:val="en-GB" w:eastAsia="en-US"/>
              </w:rPr>
              <w:t>:</w:t>
            </w:r>
          </w:p>
          <w:p>
            <w:pPr>
              <w:spacing w:before="120" w:line="280" w:lineRule="atLeast"/>
              <w:rPr>
                <w:rFonts w:ascii="Times New Roman" w:hAnsi="Times New Roman" w:cs="Times New Roman"/>
                <w:b/>
                <w:lang w:val="en-GB"/>
              </w:rPr>
            </w:pPr>
            <w:r>
              <w:rPr>
                <w:rFonts w:hint="eastAsia" w:ascii="Times New Roman" w:hAnsi="Times New Roman" w:cs="Times New Roman"/>
                <w:b/>
                <w:lang w:val="en-GB"/>
              </w:rPr>
              <w:t>Make down-selection between the following two alternatives:</w:t>
            </w:r>
          </w:p>
          <w:p>
            <w:pPr>
              <w:pStyle w:val="114"/>
              <w:numPr>
                <w:ilvl w:val="0"/>
                <w:numId w:val="12"/>
              </w:numPr>
              <w:spacing w:before="120" w:line="280" w:lineRule="atLeast"/>
              <w:ind w:firstLineChars="0"/>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pPr>
              <w:pStyle w:val="114"/>
              <w:numPr>
                <w:ilvl w:val="0"/>
                <w:numId w:val="12"/>
              </w:numPr>
              <w:spacing w:before="120" w:line="280" w:lineRule="atLeast"/>
              <w:ind w:firstLineChars="0"/>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p>
            <w:pPr>
              <w:spacing w:before="120" w:line="280" w:lineRule="atLeast"/>
              <w:rPr>
                <w:szCs w:val="21"/>
              </w:rPr>
            </w:pPr>
          </w:p>
          <w:p>
            <w:pPr>
              <w:spacing w:before="120" w:line="280" w:lineRule="atLeast"/>
              <w:rPr>
                <w:rFonts w:ascii="Times New Roman" w:hAnsi="Times New Roman" w:cs="Times New Roman"/>
                <w:b/>
              </w:rPr>
            </w:pPr>
            <w:r>
              <w:rPr>
                <w:rFonts w:ascii="Times New Roman" w:hAnsi="Times New Roman" w:eastAsia="Batang" w:cs="Times New Roman"/>
                <w:b/>
                <w:szCs w:val="21"/>
                <w:highlight w:val="green"/>
                <w:lang w:val="en-GB"/>
              </w:rPr>
              <w:t>Agreement</w:t>
            </w:r>
            <w:r>
              <w:rPr>
                <w:rFonts w:ascii="Times New Roman" w:hAnsi="Times New Roman" w:eastAsia="Batang" w:cs="Times New Roman"/>
                <w:b/>
                <w:bCs/>
                <w:szCs w:val="21"/>
                <w:highlight w:val="green"/>
                <w:lang w:val="en-GB"/>
              </w:rPr>
              <w:t>:</w:t>
            </w:r>
          </w:p>
          <w:p>
            <w:pPr>
              <w:pStyle w:val="114"/>
              <w:numPr>
                <w:ilvl w:val="0"/>
                <w:numId w:val="13"/>
              </w:numPr>
              <w:spacing w:before="120" w:line="280" w:lineRule="atLeast"/>
              <w:ind w:firstLineChars="0"/>
            </w:pPr>
            <w:r>
              <w:t>UE should not perform TA adjustment during the time domain window</w:t>
            </w:r>
            <w:r>
              <w:rPr>
                <w:rFonts w:hint="eastAsia"/>
              </w:rPr>
              <w:t>.</w:t>
            </w:r>
          </w:p>
          <w:p>
            <w:pPr>
              <w:pStyle w:val="114"/>
              <w:numPr>
                <w:ilvl w:val="1"/>
                <w:numId w:val="14"/>
              </w:numPr>
              <w:spacing w:before="120" w:line="280" w:lineRule="atLeast"/>
              <w:ind w:firstLineChars="0"/>
            </w:pPr>
            <w:r>
              <w:t xml:space="preserve">FFS: </w:t>
            </w:r>
            <w:r>
              <w:rPr>
                <w:rFonts w:hint="eastAsia"/>
              </w:rPr>
              <w:t>UE does not expect to receive TA command to indicate TA adjustment during the TDW.</w:t>
            </w:r>
          </w:p>
          <w:p>
            <w:pPr>
              <w:pStyle w:val="114"/>
              <w:numPr>
                <w:ilvl w:val="1"/>
                <w:numId w:val="14"/>
              </w:numPr>
              <w:spacing w:before="120" w:line="280" w:lineRule="atLeast"/>
              <w:ind w:firstLineChars="0"/>
            </w:pPr>
            <w:r>
              <w:t xml:space="preserve">FFS: </w:t>
            </w:r>
            <w:r>
              <w:rPr>
                <w:rFonts w:hint="eastAsia"/>
              </w:rPr>
              <w:t>UE ignores any TA command which indicates TA adjustment during the TDW.</w:t>
            </w:r>
          </w:p>
          <w:p>
            <w:pPr>
              <w:pStyle w:val="114"/>
              <w:numPr>
                <w:ilvl w:val="1"/>
                <w:numId w:val="14"/>
              </w:numPr>
              <w:spacing w:before="120" w:line="280" w:lineRule="atLeast"/>
              <w:ind w:firstLineChars="0"/>
            </w:pPr>
            <w:r>
              <w:t xml:space="preserve">FFS: </w:t>
            </w:r>
            <w:r>
              <w:rPr>
                <w:rFonts w:hint="eastAsia"/>
              </w:rPr>
              <w:t>UE performs TA adjustment after the TDW if it receives any TA command indicating TA adjustment during the TDW.</w:t>
            </w:r>
          </w:p>
          <w:p>
            <w:pPr>
              <w:spacing w:before="120" w:line="280" w:lineRule="atLeast"/>
            </w:pPr>
          </w:p>
          <w:p>
            <w:pPr>
              <w:widowControl/>
              <w:tabs>
                <w:tab w:val="left" w:pos="1701"/>
              </w:tabs>
              <w:spacing w:before="120" w:after="180" w:line="240" w:lineRule="auto"/>
              <w:rPr>
                <w:rFonts w:ascii="Times New Roman" w:hAnsi="Times New Roman" w:eastAsia="Batang" w:cs="Times New Roman"/>
                <w:b/>
                <w:kern w:val="0"/>
                <w:szCs w:val="21"/>
                <w:highlight w:val="darkYellow"/>
                <w:lang w:val="en-GB" w:eastAsia="en-US"/>
              </w:rPr>
            </w:pPr>
            <w:r>
              <w:rPr>
                <w:rFonts w:ascii="Times New Roman" w:hAnsi="Times New Roman" w:eastAsia="Batang" w:cs="Times New Roman"/>
                <w:b/>
                <w:kern w:val="0"/>
                <w:szCs w:val="21"/>
                <w:highlight w:val="darkYellow"/>
                <w:lang w:val="en-GB" w:eastAsia="en-US"/>
              </w:rPr>
              <w:t>Working assumption:</w:t>
            </w:r>
          </w:p>
          <w:p>
            <w:p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pPr>
              <w:widowControl/>
              <w:numPr>
                <w:ilvl w:val="0"/>
                <w:numId w:val="11"/>
              </w:numPr>
              <w:autoSpaceDE w:val="0"/>
              <w:autoSpaceDN w:val="0"/>
              <w:snapToGrid w:val="0"/>
              <w:spacing w:before="120"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pPr>
              <w:widowControl/>
              <w:numPr>
                <w:ilvl w:val="0"/>
                <w:numId w:val="11"/>
              </w:numPr>
              <w:autoSpaceDE w:val="0"/>
              <w:autoSpaceDN w:val="0"/>
              <w:snapToGrid w:val="0"/>
              <w:spacing w:before="120"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pPr>
              <w:widowControl/>
              <w:numPr>
                <w:ilvl w:val="1"/>
                <w:numId w:val="11"/>
              </w:num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pPr>
              <w:widowControl/>
              <w:numPr>
                <w:ilvl w:val="1"/>
                <w:numId w:val="11"/>
              </w:num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pPr>
              <w:widowControl/>
              <w:numPr>
                <w:ilvl w:val="1"/>
                <w:numId w:val="11"/>
              </w:num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pPr>
              <w:widowControl/>
              <w:numPr>
                <w:ilvl w:val="0"/>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The start of the fir</w:t>
            </w:r>
            <w:r>
              <w:rPr>
                <w:rFonts w:ascii="Times New Roman" w:hAnsi="Times New Roman" w:cs="Times New Roman"/>
                <w:highlight w:val="none"/>
                <w:lang w:val="en-GB"/>
              </w:rPr>
              <w:t xml:space="preserve">st configured TDW </w:t>
            </w:r>
            <w:r>
              <w:rPr>
                <w:rFonts w:ascii="Times New Roman" w:hAnsi="Times New Roman" w:cs="Times New Roman"/>
                <w:lang w:val="en-GB"/>
              </w:rPr>
              <w:t>is the first PUSCH transmission</w:t>
            </w:r>
          </w:p>
          <w:p>
            <w:pPr>
              <w:widowControl/>
              <w:numPr>
                <w:ilvl w:val="1"/>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 xml:space="preserve">FFS: </w:t>
            </w:r>
            <w:r>
              <w:rPr>
                <w:rFonts w:ascii="Times New Roman" w:hAnsi="Times New Roman" w:cs="Times New Roman"/>
                <w:color w:val="FF0000"/>
                <w:lang w:val="en-GB"/>
              </w:rPr>
              <w:t>The first available slot/symbol,</w:t>
            </w:r>
            <w:r>
              <w:rPr>
                <w:rFonts w:ascii="Times New Roman" w:hAnsi="Times New Roman" w:cs="Times New Roman"/>
                <w:lang w:val="en-GB"/>
              </w:rPr>
              <w:t xml:space="preserve"> or the first physical slot/symbol for the first PUSCH transmission.</w:t>
            </w:r>
          </w:p>
          <w:p>
            <w:pPr>
              <w:widowControl/>
              <w:numPr>
                <w:ilvl w:val="0"/>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pPr>
              <w:widowControl/>
              <w:numPr>
                <w:ilvl w:val="1"/>
                <w:numId w:val="11"/>
              </w:numPr>
              <w:autoSpaceDE w:val="0"/>
              <w:autoSpaceDN w:val="0"/>
              <w:snapToGrid w:val="0"/>
              <w:spacing w:before="120"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pPr>
              <w:widowControl/>
              <w:numPr>
                <w:ilvl w:val="1"/>
                <w:numId w:val="11"/>
              </w:num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pPr>
              <w:widowControl/>
              <w:numPr>
                <w:ilvl w:val="0"/>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pPr>
              <w:widowControl/>
              <w:numPr>
                <w:ilvl w:val="1"/>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 xml:space="preserve">FFS: The end of the </w:t>
            </w:r>
            <w:r>
              <w:rPr>
                <w:rFonts w:ascii="Times New Roman" w:hAnsi="Times New Roman" w:cs="Times New Roman"/>
                <w:color w:val="FF0000"/>
                <w:lang w:val="en-GB"/>
              </w:rPr>
              <w:t>configured TDW</w:t>
            </w:r>
            <w:r>
              <w:rPr>
                <w:rFonts w:ascii="Times New Roman" w:hAnsi="Times New Roman" w:cs="Times New Roman"/>
                <w:lang w:val="en-GB"/>
              </w:rPr>
              <w:t xml:space="preserve"> is the last available slot/symbol, or the last physical slot/symbol for the last PUSCH transmission.</w:t>
            </w:r>
          </w:p>
          <w:p>
            <w:pPr>
              <w:widowControl/>
              <w:numPr>
                <w:ilvl w:val="0"/>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 xml:space="preserve">Within one configured TDW, one or multiple </w:t>
            </w:r>
            <w:r>
              <w:rPr>
                <w:rFonts w:ascii="Times New Roman" w:hAnsi="Times New Roman" w:cs="Times New Roman"/>
                <w:color w:val="FF0000"/>
                <w:lang w:val="en-GB"/>
              </w:rPr>
              <w:t>actual TDWs</w:t>
            </w:r>
            <w:r>
              <w:rPr>
                <w:rFonts w:ascii="Times New Roman" w:hAnsi="Times New Roman" w:cs="Times New Roman"/>
                <w:lang w:val="en-GB"/>
              </w:rPr>
              <w:t xml:space="preserve"> can be implicitly determined:</w:t>
            </w:r>
          </w:p>
          <w:p>
            <w:pPr>
              <w:widowControl/>
              <w:numPr>
                <w:ilvl w:val="1"/>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pPr>
              <w:widowControl/>
              <w:numPr>
                <w:ilvl w:val="2"/>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pPr>
              <w:widowControl/>
              <w:numPr>
                <w:ilvl w:val="1"/>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pPr>
              <w:widowControl/>
              <w:numPr>
                <w:ilvl w:val="2"/>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pPr>
              <w:widowControl/>
              <w:numPr>
                <w:ilvl w:val="3"/>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pPr>
              <w:widowControl/>
              <w:numPr>
                <w:ilvl w:val="2"/>
                <w:numId w:val="11"/>
              </w:numPr>
              <w:autoSpaceDE w:val="0"/>
              <w:autoSpaceDN w:val="0"/>
              <w:snapToGrid w:val="0"/>
              <w:spacing w:before="120"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pPr>
              <w:widowControl/>
              <w:numPr>
                <w:ilvl w:val="3"/>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pPr>
              <w:widowControl/>
              <w:numPr>
                <w:ilvl w:val="3"/>
                <w:numId w:val="11"/>
              </w:numPr>
              <w:autoSpaceDE w:val="0"/>
              <w:autoSpaceDN w:val="0"/>
              <w:snapToGrid w:val="0"/>
              <w:spacing w:before="120"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pPr>
              <w:widowControl/>
              <w:numPr>
                <w:ilvl w:val="1"/>
                <w:numId w:val="11"/>
              </w:numPr>
              <w:autoSpaceDE w:val="0"/>
              <w:autoSpaceDN w:val="0"/>
              <w:snapToGrid w:val="0"/>
              <w:spacing w:before="120"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pPr>
              <w:widowControl/>
              <w:numPr>
                <w:ilvl w:val="2"/>
                <w:numId w:val="11"/>
              </w:numPr>
              <w:autoSpaceDE w:val="0"/>
              <w:autoSpaceDN w:val="0"/>
              <w:snapToGrid w:val="0"/>
              <w:spacing w:before="120"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pPr>
              <w:widowControl/>
              <w:numPr>
                <w:ilvl w:val="3"/>
                <w:numId w:val="11"/>
              </w:numPr>
              <w:autoSpaceDE w:val="0"/>
              <w:autoSpaceDN w:val="0"/>
              <w:snapToGrid w:val="0"/>
              <w:spacing w:before="120"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pPr>
              <w:widowControl/>
              <w:numPr>
                <w:ilvl w:val="2"/>
                <w:numId w:val="11"/>
              </w:numPr>
              <w:autoSpaceDE w:val="0"/>
              <w:autoSpaceDN w:val="0"/>
              <w:snapToGrid w:val="0"/>
              <w:spacing w:before="120"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pPr>
              <w:widowControl/>
              <w:numPr>
                <w:ilvl w:val="2"/>
                <w:numId w:val="11"/>
              </w:numPr>
              <w:autoSpaceDE w:val="0"/>
              <w:autoSpaceDN w:val="0"/>
              <w:snapToGrid w:val="0"/>
              <w:spacing w:before="120"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p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pPr>
              <w:autoSpaceDE w:val="0"/>
              <w:autoSpaceDN w:val="0"/>
              <w:snapToGrid w:val="0"/>
              <w:spacing w:before="120"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pPr>
              <w:spacing w:before="120" w:line="280" w:lineRule="atLeast"/>
            </w:pPr>
            <w:r>
              <w:rPr>
                <w:rFonts w:ascii="Times New Roman" w:hAnsi="Times New Roman" w:cs="Times New Roman"/>
                <w:color w:val="FF0000"/>
              </w:rPr>
              <w:t>Note 3: Whether the terms ‘configured TDW’ and ‘actual TDW’ are revised to other terms and if such terminology is used in specifications is to be further discussed.</w:t>
            </w:r>
          </w:p>
          <w:p>
            <w:pPr>
              <w:spacing w:before="120" w:line="280" w:lineRule="atLeast"/>
              <w:rPr>
                <w:rFonts w:hint="default" w:ascii="Times New Roman" w:hAnsi="Times New Roman" w:cs="Times New Roman"/>
                <w:color w:val="auto"/>
                <w:sz w:val="20"/>
                <w:szCs w:val="20"/>
                <w:highlight w:val="none"/>
                <w:vertAlign w:val="baseline"/>
                <w:lang w:eastAsia="zh-CN"/>
              </w:rPr>
            </w:pPr>
          </w:p>
        </w:tc>
      </w:tr>
    </w:tbl>
    <w:p>
      <w:pPr>
        <w:numPr>
          <w:ilvl w:val="0"/>
          <w:numId w:val="0"/>
        </w:numPr>
        <w:rPr>
          <w:rFonts w:hint="eastAsia"/>
          <w:highlight w:val="none"/>
          <w:lang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w:t>
      </w:r>
      <w:r>
        <w:rPr>
          <w:rStyle w:val="153"/>
          <w:rFonts w:eastAsia="宋体"/>
        </w:rPr>
        <w:t xml:space="preserve"> </w:t>
      </w:r>
      <w:r>
        <w:rPr>
          <w:rStyle w:val="153"/>
          <w:rFonts w:hint="eastAsia" w:eastAsia="宋体"/>
          <w:lang w:val="en-US" w:eastAsia="zh-CN"/>
        </w:rPr>
        <w:t>joint channel estimation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Use cases</w:t>
      </w:r>
    </w:p>
    <w:p>
      <w:pPr>
        <w:rPr>
          <w:rFonts w:hint="eastAsia"/>
          <w:lang w:val="en-US" w:eastAsia="zh-CN"/>
        </w:rPr>
      </w:pPr>
      <w:r>
        <w:rPr>
          <w:rFonts w:hint="eastAsia"/>
          <w:lang w:val="en-US" w:eastAsia="zh-CN"/>
        </w:rPr>
        <w:t>In the previous RAN1 meetings, which use cases for joint channel estimation should be supported was discussed, and the current status of each use case is summarized in the following table.</w:t>
      </w:r>
    </w:p>
    <w:p>
      <w:pPr>
        <w:pStyle w:val="97"/>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Style w:val="153"/>
          <w:rFonts w:hint="default"/>
          <w:sz w:val="20"/>
          <w:szCs w:val="20"/>
          <w:lang w:val="en-US" w:eastAsia="zh-CN"/>
        </w:rPr>
      </w:pPr>
      <w:r>
        <w:rPr>
          <w:rFonts w:hint="default" w:ascii="Times New Roman" w:hAnsi="Times New Roman" w:eastAsia="宋体" w:cs="Times New Roman"/>
          <w:sz w:val="20"/>
          <w:szCs w:val="20"/>
          <w:lang w:val="en-GB" w:eastAsia="zh-CN"/>
        </w:rPr>
        <w:t>Table 1</w:t>
      </w:r>
      <w:r>
        <w:rPr>
          <w:rFonts w:hint="eastAsia" w:ascii="Times New Roman" w:hAnsi="Times New Roman" w:cs="Times New Roman"/>
          <w:sz w:val="20"/>
          <w:szCs w:val="20"/>
          <w:lang w:val="en-US" w:eastAsia="zh-CN"/>
        </w:rPr>
        <w:t xml:space="preserve">. Summary of use cases for joint channel estimation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7"/>
        <w:gridCol w:w="1104"/>
        <w:gridCol w:w="1125"/>
        <w:gridCol w:w="1103"/>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shd w:val="clear" w:color="auto" w:fill="AEAAAA" w:themeFill="background2" w:themeFillShade="BF"/>
            <w:vAlign w:val="center"/>
          </w:tcPr>
          <w:p>
            <w:pPr>
              <w:pStyle w:val="97"/>
              <w:spacing w:before="0" w:after="0" w:line="240" w:lineRule="auto"/>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Use case</w:t>
            </w:r>
          </w:p>
        </w:tc>
        <w:tc>
          <w:tcPr>
            <w:tcW w:w="1104" w:type="dxa"/>
            <w:shd w:val="clear" w:color="auto" w:fill="AEAAAA" w:themeFill="background2" w:themeFillShade="BF"/>
            <w:vAlign w:val="center"/>
          </w:tcPr>
          <w:p>
            <w:pPr>
              <w:pStyle w:val="97"/>
              <w:spacing w:before="0" w:after="0" w:line="240" w:lineRule="auto"/>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Repetiton type A</w:t>
            </w:r>
          </w:p>
        </w:tc>
        <w:tc>
          <w:tcPr>
            <w:tcW w:w="1125" w:type="dxa"/>
            <w:shd w:val="clear" w:color="auto" w:fill="AEAAAA" w:themeFill="background2" w:themeFillShade="BF"/>
            <w:vAlign w:val="center"/>
          </w:tcPr>
          <w:p>
            <w:pPr>
              <w:pStyle w:val="97"/>
              <w:spacing w:before="0" w:after="0" w:line="240" w:lineRule="auto"/>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Repetiton type B</w:t>
            </w:r>
          </w:p>
        </w:tc>
        <w:tc>
          <w:tcPr>
            <w:tcW w:w="1103" w:type="dxa"/>
            <w:shd w:val="clear" w:color="auto" w:fill="AEAAAA" w:themeFill="background2" w:themeFillShade="BF"/>
            <w:vAlign w:val="center"/>
          </w:tcPr>
          <w:p>
            <w:pPr>
              <w:pStyle w:val="97"/>
              <w:spacing w:before="0" w:after="0" w:line="240" w:lineRule="auto"/>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Same TB</w:t>
            </w:r>
          </w:p>
        </w:tc>
        <w:tc>
          <w:tcPr>
            <w:tcW w:w="1113" w:type="dxa"/>
            <w:shd w:val="clear" w:color="auto" w:fill="AEAAAA" w:themeFill="background2" w:themeFillShade="BF"/>
            <w:vAlign w:val="center"/>
          </w:tcPr>
          <w:p>
            <w:pPr>
              <w:pStyle w:val="97"/>
              <w:spacing w:before="0" w:after="0" w:line="240" w:lineRule="auto"/>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TBoMS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1: back-to-back PUSCH transmissions within one slot.</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2</w:t>
            </w:r>
            <w:r>
              <w:rPr>
                <w:rStyle w:val="153"/>
                <w:rFonts w:hint="default" w:ascii="Times New Roman" w:hAnsi="Times New Roman" w:cs="Times New Roman"/>
                <w:sz w:val="20"/>
                <w:szCs w:val="20"/>
                <w:vertAlign w:val="baseline"/>
                <w:lang w:val="en-US" w:eastAsia="zh-CN"/>
              </w:rPr>
              <w:t>: non-back-to-back PUSCH transmissions within one slot</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3</w:t>
            </w:r>
            <w:r>
              <w:rPr>
                <w:rStyle w:val="153"/>
                <w:rFonts w:hint="default" w:ascii="Times New Roman" w:hAnsi="Times New Roman" w:cs="Times New Roman"/>
                <w:sz w:val="20"/>
                <w:szCs w:val="20"/>
                <w:vertAlign w:val="baseline"/>
                <w:lang w:val="en-US" w:eastAsia="zh-CN"/>
              </w:rPr>
              <w:t>: back-to-back PUSCH transmissions across consecutive slots</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 xml:space="preserve">4a: </w:t>
            </w:r>
            <w:r>
              <w:rPr>
                <w:rStyle w:val="153"/>
                <w:rFonts w:hint="default" w:ascii="Times New Roman" w:hAnsi="Times New Roman" w:cs="Times New Roman"/>
                <w:sz w:val="20"/>
                <w:szCs w:val="20"/>
                <w:vertAlign w:val="baseline"/>
                <w:lang w:val="en-US" w:eastAsia="zh-CN"/>
              </w:rPr>
              <w:t>non-back-to-back PUSCH transmissions across consecutive slots</w:t>
            </w:r>
            <w:r>
              <w:rPr>
                <w:rStyle w:val="153"/>
                <w:rFonts w:hint="eastAsia" w:ascii="Times New Roman" w:hAnsi="Times New Roman" w:cs="Times New Roman"/>
                <w:sz w:val="20"/>
                <w:szCs w:val="20"/>
                <w:vertAlign w:val="baseline"/>
                <w:lang w:val="en-US" w:eastAsia="zh-CN"/>
              </w:rPr>
              <w:t>, and no uplink transmission in the middle of two PUSCH transmissions</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 xml:space="preserve">4b: </w:t>
            </w:r>
            <w:r>
              <w:rPr>
                <w:rStyle w:val="153"/>
                <w:rFonts w:hint="default" w:ascii="Times New Roman" w:hAnsi="Times New Roman" w:cs="Times New Roman"/>
                <w:sz w:val="20"/>
                <w:szCs w:val="20"/>
                <w:vertAlign w:val="baseline"/>
                <w:lang w:val="en-US" w:eastAsia="zh-CN"/>
              </w:rPr>
              <w:t>non-back-to-back PUSCH transmissions across consecutive slots</w:t>
            </w:r>
            <w:r>
              <w:rPr>
                <w:rStyle w:val="153"/>
                <w:rFonts w:hint="eastAsia" w:ascii="Times New Roman" w:hAnsi="Times New Roman" w:cs="Times New Roman"/>
                <w:sz w:val="20"/>
                <w:szCs w:val="20"/>
                <w:vertAlign w:val="baseline"/>
                <w:lang w:val="en-US" w:eastAsia="zh-CN"/>
              </w:rPr>
              <w:t>, and with other uplink transmissions in the middle of two PUSCH transmissions</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5</w:t>
            </w:r>
            <w:r>
              <w:rPr>
                <w:rStyle w:val="153"/>
                <w:rFonts w:hint="eastAsia" w:ascii="Times New Roman" w:hAnsi="Times New Roman" w:cs="Times New Roman"/>
                <w:sz w:val="20"/>
                <w:szCs w:val="20"/>
                <w:vertAlign w:val="baseline"/>
                <w:lang w:val="en-US" w:eastAsia="zh-CN"/>
              </w:rPr>
              <w:t xml:space="preserve">a: </w:t>
            </w:r>
            <w:r>
              <w:rPr>
                <w:rStyle w:val="153"/>
                <w:rFonts w:hint="default" w:ascii="Times New Roman" w:hAnsi="Times New Roman" w:cs="Times New Roman"/>
                <w:sz w:val="20"/>
                <w:szCs w:val="20"/>
                <w:vertAlign w:val="baseline"/>
                <w:lang w:val="en-US" w:eastAsia="zh-CN"/>
              </w:rPr>
              <w:t>PUSCH transmissions across non-consecutive slots</w:t>
            </w:r>
            <w:r>
              <w:rPr>
                <w:rStyle w:val="153"/>
                <w:rFonts w:hint="eastAsia" w:ascii="Times New Roman" w:hAnsi="Times New Roman" w:cs="Times New Roman"/>
                <w:sz w:val="20"/>
                <w:szCs w:val="20"/>
                <w:vertAlign w:val="baseline"/>
                <w:lang w:val="en-US" w:eastAsia="zh-CN"/>
              </w:rPr>
              <w:t>, and no uplink transmission in the middle of two PUSCH transmissions</w:t>
            </w:r>
          </w:p>
        </w:tc>
        <w:tc>
          <w:tcPr>
            <w:tcW w:w="1104"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0" w:after="0" w:line="240" w:lineRule="auto"/>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7" w:type="dxa"/>
          </w:tcPr>
          <w:p>
            <w:pPr>
              <w:pStyle w:val="97"/>
              <w:spacing w:before="0" w:after="0" w:line="240" w:lineRule="auto"/>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5</w:t>
            </w:r>
            <w:r>
              <w:rPr>
                <w:rStyle w:val="153"/>
                <w:rFonts w:hint="eastAsia" w:ascii="Times New Roman" w:hAnsi="Times New Roman" w:cs="Times New Roman"/>
                <w:sz w:val="20"/>
                <w:szCs w:val="20"/>
                <w:vertAlign w:val="baseline"/>
                <w:lang w:val="en-US" w:eastAsia="zh-CN"/>
              </w:rPr>
              <w:t xml:space="preserve">b: </w:t>
            </w:r>
            <w:r>
              <w:rPr>
                <w:rStyle w:val="153"/>
                <w:rFonts w:hint="default" w:ascii="Times New Roman" w:hAnsi="Times New Roman" w:cs="Times New Roman"/>
                <w:sz w:val="20"/>
                <w:szCs w:val="20"/>
                <w:vertAlign w:val="baseline"/>
                <w:lang w:val="en-US" w:eastAsia="zh-CN"/>
              </w:rPr>
              <w:t>PUSCH transmissions across non-consecutive slots</w:t>
            </w:r>
            <w:r>
              <w:rPr>
                <w:rStyle w:val="153"/>
                <w:rFonts w:hint="eastAsia" w:ascii="Times New Roman" w:hAnsi="Times New Roman" w:cs="Times New Roman"/>
                <w:sz w:val="20"/>
                <w:szCs w:val="20"/>
                <w:vertAlign w:val="baseline"/>
                <w:lang w:val="en-US" w:eastAsia="zh-CN"/>
              </w:rPr>
              <w:t>, and with other uplink transmissions in the middle of two PUSCH transmissions</w:t>
            </w:r>
          </w:p>
        </w:tc>
        <w:tc>
          <w:tcPr>
            <w:tcW w:w="1104" w:type="dxa"/>
            <w:vAlign w:val="center"/>
          </w:tcPr>
          <w:p>
            <w:pPr>
              <w:pStyle w:val="97"/>
              <w:spacing w:before="0" w:after="0" w:line="240" w:lineRule="auto"/>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0" w:after="0" w:line="240" w:lineRule="auto"/>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0" w:after="0" w:line="240" w:lineRule="auto"/>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0" w:after="0" w:line="240" w:lineRule="auto"/>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r>
    </w:tbl>
    <w:p>
      <w:pPr>
        <w:pStyle w:val="97"/>
        <w:rPr>
          <w:rStyle w:val="153"/>
          <w:rFonts w:hint="default" w:ascii="Times New Roman" w:hAnsi="Times New Roman" w:cs="Times New Roman"/>
          <w:lang w:val="en-US" w:eastAsia="zh-CN"/>
        </w:rPr>
      </w:pPr>
    </w:p>
    <w:p>
      <w:pPr>
        <w:pStyle w:val="97"/>
        <w:rPr>
          <w:rStyle w:val="153"/>
          <w:rFonts w:hint="default" w:ascii="Times New Roman" w:hAnsi="Times New Roman" w:eastAsia="Times New Roman" w:cs="Times New Roman"/>
          <w:lang w:val="en-US" w:eastAsia="zh-CN"/>
        </w:rPr>
      </w:pPr>
      <w:r>
        <w:rPr>
          <w:rStyle w:val="153"/>
          <w:rFonts w:hint="eastAsia" w:ascii="Times New Roman" w:hAnsi="Times New Roman" w:eastAsia="Times New Roman" w:cs="Times New Roman"/>
          <w:lang w:val="en-US" w:eastAsia="zh-CN"/>
        </w:rPr>
        <w:t>For use case 4/5, RAN4 has further studied the requirements, and part of the RAN4 reply LS in [6] is copied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Lines/>
              <w:overflowPunct w:val="0"/>
              <w:autoSpaceDE w:val="0"/>
              <w:autoSpaceDN w:val="0"/>
              <w:adjustRightInd w:val="0"/>
              <w:spacing w:before="120" w:line="280" w:lineRule="atLeast"/>
              <w:textAlignment w:val="baseline"/>
              <w:rPr>
                <w:color w:val="auto"/>
                <w:highlight w:val="none"/>
                <w:lang w:eastAsia="zh-CN"/>
              </w:rPr>
            </w:pPr>
            <w:r>
              <w:rPr>
                <w:color w:val="auto"/>
                <w:highlight w:val="none"/>
                <w:lang w:eastAsia="zh-CN"/>
              </w:rPr>
              <w:t xml:space="preserve">RAN4 has further agreed for the gap between </w:t>
            </w:r>
            <w:r>
              <w:rPr>
                <w:rFonts w:hint="eastAsia"/>
                <w:color w:val="auto"/>
                <w:highlight w:val="none"/>
                <w:lang w:eastAsia="zh-CN"/>
              </w:rPr>
              <w:t>PUSCH/PUCCH transmissions</w:t>
            </w:r>
            <w:r>
              <w:rPr>
                <w:color w:val="auto"/>
                <w:highlight w:val="none"/>
                <w:lang w:eastAsia="zh-CN"/>
              </w:rPr>
              <w:t>, that the 13-symbol is the maximum length for the gap for all SCS, and that the 14-symbol or 1ms will not be discussed in RAN4 anymore for un-scheduled gap in Rel-17.</w:t>
            </w:r>
          </w:p>
          <w:p>
            <w:pPr>
              <w:keepLines/>
              <w:overflowPunct w:val="0"/>
              <w:autoSpaceDE w:val="0"/>
              <w:autoSpaceDN w:val="0"/>
              <w:adjustRightInd w:val="0"/>
              <w:spacing w:before="120" w:line="280" w:lineRule="atLeast"/>
              <w:textAlignment w:val="baseline"/>
              <w:rPr>
                <w:color w:val="auto"/>
                <w:lang w:eastAsia="zh-CN"/>
              </w:rPr>
            </w:pPr>
            <w:r>
              <w:rPr>
                <w:color w:val="auto"/>
                <w:lang w:eastAsia="zh-CN"/>
              </w:rPr>
              <w:t>RAN4 has agreed for the case of other signals/channels in the gap between repetitions, it is not considered for UE to transmit other channels in the gap with different settings.</w:t>
            </w:r>
          </w:p>
          <w:p>
            <w:pPr>
              <w:keepLines/>
              <w:overflowPunct w:val="0"/>
              <w:autoSpaceDE w:val="0"/>
              <w:autoSpaceDN w:val="0"/>
              <w:adjustRightInd w:val="0"/>
              <w:spacing w:before="120" w:line="280" w:lineRule="atLeast"/>
              <w:textAlignment w:val="baseline"/>
              <w:rPr>
                <w:color w:val="auto"/>
                <w:lang w:eastAsia="zh-CN"/>
              </w:rPr>
            </w:pPr>
            <w:r>
              <w:rPr>
                <w:color w:val="auto"/>
                <w:lang w:eastAsia="zh-CN"/>
              </w:rPr>
              <w:t>For the case of other UL signals/channels in the gap between repetitions with same settings, as communicated in R4-2105417, RAN4 has further refined the conditions when phase continuity can be met as follows:</w:t>
            </w:r>
          </w:p>
          <w:p>
            <w:pPr>
              <w:keepLines/>
              <w:numPr>
                <w:ilvl w:val="0"/>
                <w:numId w:val="15"/>
              </w:numPr>
              <w:overflowPunct w:val="0"/>
              <w:autoSpaceDE w:val="0"/>
              <w:autoSpaceDN w:val="0"/>
              <w:adjustRightInd w:val="0"/>
              <w:spacing w:before="120" w:line="280" w:lineRule="atLeast"/>
              <w:textAlignment w:val="baseline"/>
              <w:rPr>
                <w:color w:val="auto"/>
                <w:lang w:eastAsia="zh-CN"/>
              </w:rPr>
            </w:pPr>
            <w:r>
              <w:rPr>
                <w:color w:val="auto"/>
                <w:lang w:eastAsia="zh-CN"/>
              </w:rPr>
              <w:t>Signals/channels with repetitions and other UL signals/channels in the gap have the same:</w:t>
            </w:r>
          </w:p>
          <w:p>
            <w:pPr>
              <w:keepLines/>
              <w:numPr>
                <w:ilvl w:val="1"/>
                <w:numId w:val="15"/>
              </w:numPr>
              <w:overflowPunct w:val="0"/>
              <w:autoSpaceDE w:val="0"/>
              <w:autoSpaceDN w:val="0"/>
              <w:adjustRightInd w:val="0"/>
              <w:spacing w:before="120" w:line="280" w:lineRule="atLeast"/>
              <w:textAlignment w:val="baseline"/>
              <w:rPr>
                <w:color w:val="auto"/>
                <w:lang w:eastAsia="zh-CN"/>
              </w:rPr>
            </w:pPr>
            <w:r>
              <w:rPr>
                <w:color w:val="auto"/>
                <w:lang w:eastAsia="zh-CN"/>
              </w:rPr>
              <w:t>PAPR and average power, e.g., PUSCH/PUCCH part of repetitions and SRS has same PAPR and average power.</w:t>
            </w:r>
          </w:p>
          <w:p>
            <w:pPr>
              <w:keepLines/>
              <w:numPr>
                <w:ilvl w:val="1"/>
                <w:numId w:val="15"/>
              </w:numPr>
              <w:overflowPunct w:val="0"/>
              <w:autoSpaceDE w:val="0"/>
              <w:autoSpaceDN w:val="0"/>
              <w:adjustRightInd w:val="0"/>
              <w:spacing w:before="120" w:line="280" w:lineRule="atLeast"/>
              <w:textAlignment w:val="baseline"/>
              <w:rPr>
                <w:lang w:eastAsia="zh-CN"/>
              </w:rPr>
            </w:pPr>
            <w:r>
              <w:rPr>
                <w:lang w:eastAsia="zh-CN"/>
              </w:rPr>
              <w:t>Allocated number and locations of PRBs transmitted</w:t>
            </w:r>
          </w:p>
          <w:p>
            <w:pPr>
              <w:keepLines/>
              <w:numPr>
                <w:ilvl w:val="1"/>
                <w:numId w:val="15"/>
              </w:numPr>
              <w:overflowPunct w:val="0"/>
              <w:autoSpaceDE w:val="0"/>
              <w:autoSpaceDN w:val="0"/>
              <w:adjustRightInd w:val="0"/>
              <w:spacing w:before="120" w:line="280" w:lineRule="atLeast"/>
              <w:textAlignment w:val="baseline"/>
              <w:rPr>
                <w:lang w:eastAsia="zh-CN"/>
              </w:rPr>
            </w:pPr>
            <w:r>
              <w:rPr>
                <w:lang w:eastAsia="zh-CN"/>
              </w:rPr>
              <w:t xml:space="preserve">Antenna port settings </w:t>
            </w:r>
          </w:p>
          <w:p>
            <w:pPr>
              <w:numPr>
                <w:ilvl w:val="-1"/>
                <w:numId w:val="0"/>
              </w:numPr>
              <w:spacing w:before="120" w:line="280" w:lineRule="atLeast"/>
              <w:ind w:left="0" w:leftChars="0" w:firstLine="0" w:firstLineChars="0"/>
              <w:rPr>
                <w:rFonts w:hint="default" w:ascii="Times New Roman" w:hAnsi="Times New Roman" w:cs="Times New Roman"/>
                <w:vertAlign w:val="baseline"/>
                <w:lang w:val="en-US" w:eastAsia="zh-CN"/>
              </w:rPr>
            </w:pPr>
            <w:r>
              <w:rPr>
                <w:lang w:eastAsia="zh-CN"/>
              </w:rPr>
              <w:t>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w:t>
            </w:r>
          </w:p>
        </w:tc>
      </w:tr>
    </w:tbl>
    <w:p>
      <w:pPr>
        <w:rPr>
          <w:rFonts w:hint="eastAsia"/>
          <w:lang w:val="en-US" w:eastAsia="zh-CN"/>
        </w:rPr>
      </w:pPr>
    </w:p>
    <w:p>
      <w:pPr>
        <w:rPr>
          <w:rFonts w:hint="eastAsia" w:ascii="Times New Roman" w:hAnsi="Times New Roman" w:cs="Times New Roman"/>
          <w:bCs w:val="0"/>
          <w:lang w:val="en-US" w:eastAsia="zh-CN" w:bidi="ar-SA"/>
        </w:rPr>
      </w:pPr>
      <w:r>
        <w:rPr>
          <w:rFonts w:hint="eastAsia" w:ascii="Times New Roman" w:hAnsi="Times New Roman" w:eastAsia="宋体" w:cs="Times New Roman"/>
          <w:bCs w:val="0"/>
          <w:lang w:val="en-US" w:eastAsia="zh-CN" w:bidi="ar-SA"/>
        </w:rPr>
        <w:t xml:space="preserve">For the case of other UL signals/channels in the gap between repetitions with same settings, </w:t>
      </w:r>
      <w:r>
        <w:rPr>
          <w:rFonts w:hint="eastAsia" w:cs="Times New Roman"/>
          <w:bCs w:val="0"/>
          <w:lang w:val="en-US" w:eastAsia="zh-CN" w:bidi="ar-SA"/>
        </w:rPr>
        <w:t>we</w:t>
      </w:r>
      <w:r>
        <w:rPr>
          <w:rFonts w:hint="eastAsia" w:ascii="Times New Roman" w:hAnsi="Times New Roman" w:eastAsia="宋体" w:cs="Times New Roman"/>
          <w:bCs w:val="0"/>
          <w:lang w:val="en-US" w:eastAsia="zh-CN" w:bidi="ar-SA"/>
        </w:rPr>
        <w:t xml:space="preserve"> thinks it is almost impossible to meet the conditions defined RAN4 for</w:t>
      </w:r>
      <w:r>
        <w:rPr>
          <w:rFonts w:hint="eastAsia" w:ascii="Times New Roman" w:hAnsi="Times New Roman" w:cs="Times New Roman"/>
          <w:bCs w:val="0"/>
          <w:lang w:val="en-US" w:eastAsia="zh-CN" w:bidi="ar-SA"/>
        </w:rPr>
        <w:t xml:space="preserve"> maintaining</w:t>
      </w:r>
      <w:r>
        <w:rPr>
          <w:rFonts w:hint="eastAsia" w:ascii="Times New Roman" w:hAnsi="Times New Roman" w:eastAsia="宋体" w:cs="Times New Roman"/>
          <w:bCs w:val="0"/>
          <w:lang w:val="en-US" w:eastAsia="zh-CN" w:bidi="ar-SA"/>
        </w:rPr>
        <w:t xml:space="preserve"> phase continuity.</w:t>
      </w:r>
      <w:r>
        <w:rPr>
          <w:rFonts w:hint="eastAsia" w:ascii="Times New Roman" w:hAnsi="Times New Roman" w:cs="Times New Roman"/>
          <w:bCs w:val="0"/>
          <w:lang w:val="en-US" w:eastAsia="zh-CN" w:bidi="ar-SA"/>
        </w:rPr>
        <w:t xml:space="preserve"> </w:t>
      </w:r>
      <w:r>
        <w:rPr>
          <w:rFonts w:hint="eastAsia" w:ascii="Times New Roman" w:hAnsi="Times New Roman" w:eastAsia="宋体" w:cs="Times New Roman"/>
          <w:bCs w:val="0"/>
          <w:lang w:val="en-US" w:eastAsia="zh-CN" w:bidi="ar-SA"/>
        </w:rPr>
        <w:t xml:space="preserve">As a consequence if phase continuity cannot be maintained, RAN1 </w:t>
      </w:r>
      <w:r>
        <w:rPr>
          <w:rFonts w:hint="eastAsia" w:cs="Times New Roman"/>
          <w:bCs w:val="0"/>
          <w:lang w:val="en-US" w:eastAsia="zh-CN" w:bidi="ar-SA"/>
        </w:rPr>
        <w:t xml:space="preserve">should </w:t>
      </w:r>
      <w:r>
        <w:rPr>
          <w:rFonts w:hint="eastAsia" w:ascii="Times New Roman" w:hAnsi="Times New Roman" w:eastAsia="宋体" w:cs="Times New Roman"/>
          <w:bCs w:val="0"/>
          <w:lang w:val="en-US" w:eastAsia="zh-CN" w:bidi="ar-SA"/>
        </w:rPr>
        <w:t>not support</w:t>
      </w:r>
      <w:r>
        <w:rPr>
          <w:rFonts w:hint="eastAsia" w:cs="Times New Roman"/>
          <w:bCs w:val="0"/>
          <w:lang w:val="en-US" w:eastAsia="zh-CN" w:bidi="ar-SA"/>
        </w:rPr>
        <w:t xml:space="preserve"> use case 4b, i.e.,</w:t>
      </w:r>
      <w:r>
        <w:rPr>
          <w:rFonts w:hint="eastAsia" w:ascii="Times New Roman" w:hAnsi="Times New Roman" w:eastAsia="宋体" w:cs="Times New Roman"/>
          <w:bCs w:val="0"/>
          <w:lang w:val="en-US" w:eastAsia="zh-CN" w:bidi="ar-SA"/>
        </w:rPr>
        <w:t xml:space="preserve"> joint channel estimation in case of other UL signals/channels in the gap between PUSCH/PUCCH repetitions</w:t>
      </w:r>
      <w:r>
        <w:rPr>
          <w:rFonts w:hint="eastAsia" w:cs="Times New Roman"/>
          <w:bCs w:val="0"/>
          <w:lang w:val="en-US" w:eastAsia="zh-CN" w:bidi="ar-SA"/>
        </w:rPr>
        <w:t xml:space="preserve"> </w:t>
      </w:r>
      <w:r>
        <w:rPr>
          <w:rStyle w:val="153"/>
          <w:rFonts w:hint="default" w:ascii="Times New Roman" w:hAnsi="Times New Roman" w:cs="Times New Roman"/>
          <w:sz w:val="20"/>
          <w:szCs w:val="20"/>
          <w:vertAlign w:val="baseline"/>
          <w:lang w:val="en-US" w:eastAsia="zh-CN"/>
        </w:rPr>
        <w:t>across consecutive slots</w:t>
      </w:r>
      <w:r>
        <w:rPr>
          <w:rFonts w:hint="eastAsia" w:cs="Times New Roman"/>
          <w:bCs w:val="0"/>
          <w:lang w:val="en-US" w:eastAsia="zh-CN" w:bidi="ar-SA"/>
        </w:rPr>
        <w:t>.</w:t>
      </w:r>
    </w:p>
    <w:p>
      <w:pPr>
        <w:rPr>
          <w:rFonts w:hint="default" w:ascii="Times New Roman" w:hAnsi="Times New Roman" w:cs="Times New Roman"/>
          <w:bCs w:val="0"/>
          <w:color w:val="auto"/>
          <w:lang w:val="en-US" w:eastAsia="zh-CN" w:bidi="ar-SA"/>
        </w:rPr>
      </w:pPr>
      <w:r>
        <w:rPr>
          <w:rFonts w:hint="eastAsia"/>
          <w:color w:val="auto"/>
          <w:vertAlign w:val="baseline"/>
          <w:lang w:val="en-US" w:eastAsia="zh-CN"/>
        </w:rPr>
        <w:t xml:space="preserve">Regarding use case 5a/5b, </w:t>
      </w:r>
      <w:r>
        <w:rPr>
          <w:color w:val="auto"/>
          <w:lang w:eastAsia="zh-CN"/>
        </w:rPr>
        <w:t xml:space="preserve">13-symbol is the maximum length for the gap for </w:t>
      </w:r>
      <w:r>
        <w:rPr>
          <w:color w:val="auto"/>
          <w:highlight w:val="none"/>
          <w:lang w:eastAsia="zh-CN"/>
        </w:rPr>
        <w:t>all SCS</w:t>
      </w:r>
      <w:r>
        <w:rPr>
          <w:rFonts w:hint="eastAsia"/>
          <w:color w:val="auto"/>
          <w:highlight w:val="none"/>
          <w:lang w:val="en-US" w:eastAsia="zh-CN"/>
        </w:rPr>
        <w:t xml:space="preserve"> </w:t>
      </w:r>
      <w:r>
        <w:rPr>
          <w:rFonts w:hint="eastAsia" w:cs="Times New Roman"/>
          <w:i w:val="0"/>
          <w:caps w:val="0"/>
          <w:color w:val="auto"/>
          <w:spacing w:val="0"/>
          <w:sz w:val="20"/>
          <w:szCs w:val="20"/>
          <w:shd w:val="clear"/>
          <w:lang w:val="en-US" w:eastAsia="zh-CN"/>
        </w:rPr>
        <w:t>based on the RAN4 reply LS</w:t>
      </w:r>
      <w:r>
        <w:rPr>
          <w:rFonts w:hint="eastAsia"/>
          <w:color w:val="auto"/>
          <w:highlight w:val="none"/>
          <w:lang w:val="en-US" w:eastAsia="zh-CN"/>
        </w:rPr>
        <w:t xml:space="preserve">. So, </w:t>
      </w:r>
      <w:r>
        <w:rPr>
          <w:rFonts w:hint="eastAsia" w:ascii="Times New Roman" w:hAnsi="Times New Roman" w:eastAsia="宋体" w:cs="Times New Roman"/>
          <w:bCs w:val="0"/>
          <w:color w:val="auto"/>
          <w:lang w:val="en-US" w:eastAsia="zh-CN" w:bidi="ar-SA"/>
        </w:rPr>
        <w:t xml:space="preserve">joint channel estimation </w:t>
      </w:r>
      <w:r>
        <w:rPr>
          <w:rFonts w:hint="eastAsia" w:cs="Times New Roman"/>
          <w:bCs w:val="0"/>
          <w:color w:val="auto"/>
          <w:lang w:val="en-US" w:eastAsia="zh-CN" w:bidi="ar-SA"/>
        </w:rPr>
        <w:t xml:space="preserve">cannot be supported for use </w:t>
      </w:r>
      <w:r>
        <w:rPr>
          <w:rFonts w:hint="eastAsia" w:ascii="Times New Roman" w:hAnsi="Times New Roman" w:eastAsia="宋体" w:cs="Times New Roman"/>
          <w:bCs w:val="0"/>
          <w:color w:val="auto"/>
          <w:lang w:val="en-US" w:eastAsia="zh-CN" w:bidi="ar-SA"/>
        </w:rPr>
        <w:t>case</w:t>
      </w:r>
      <w:r>
        <w:rPr>
          <w:rFonts w:hint="eastAsia" w:cs="Times New Roman"/>
          <w:bCs w:val="0"/>
          <w:color w:val="auto"/>
          <w:lang w:val="en-US" w:eastAsia="zh-CN" w:bidi="ar-SA"/>
        </w:rPr>
        <w:t xml:space="preserve"> 5a/5b</w:t>
      </w:r>
      <w:r>
        <w:rPr>
          <w:rFonts w:hint="eastAsia" w:ascii="Times New Roman" w:hAnsi="Times New Roman" w:cs="Times New Roman"/>
          <w:bCs w:val="0"/>
          <w:color w:val="auto"/>
          <w:lang w:val="en-US" w:eastAsia="zh-CN" w:bidi="ar-SA"/>
        </w:rPr>
        <w:t>.</w:t>
      </w:r>
      <w:r>
        <w:rPr>
          <w:rFonts w:hint="eastAsia" w:ascii="Times New Roman" w:hAnsi="Times New Roman" w:eastAsia="宋体" w:cs="Times New Roman"/>
          <w:i w:val="0"/>
          <w:caps w:val="0"/>
          <w:color w:val="auto"/>
          <w:spacing w:val="0"/>
          <w:sz w:val="20"/>
          <w:szCs w:val="20"/>
          <w:shd w:val="clear"/>
          <w:lang w:eastAsia="zh-CN"/>
        </w:rPr>
        <w:t xml:space="preserve"> </w:t>
      </w:r>
    </w:p>
    <w:p>
      <w:pPr>
        <w:rPr>
          <w:rFonts w:hint="eastAsia"/>
          <w:b w:val="0"/>
          <w:bCs w:val="0"/>
          <w:i/>
          <w:iCs/>
          <w:color w:val="auto"/>
          <w:highlight w:val="none"/>
          <w:lang w:val="en-US" w:eastAsia="zh-CN"/>
        </w:rPr>
      </w:pPr>
      <w:r>
        <w:rPr>
          <w:rFonts w:hint="eastAsia"/>
          <w:b/>
          <w:bCs/>
          <w:i/>
          <w:iCs/>
          <w:lang w:val="en-US" w:eastAsia="zh-CN"/>
        </w:rPr>
        <w:t xml:space="preserve">Proposal 1: </w:t>
      </w:r>
      <w:r>
        <w:rPr>
          <w:rFonts w:hint="eastAsia"/>
          <w:b w:val="0"/>
          <w:bCs w:val="0"/>
          <w:i/>
          <w:iCs/>
          <w:color w:val="auto"/>
          <w:highlight w:val="none"/>
          <w:lang w:val="en-US" w:eastAsia="zh-CN"/>
        </w:rPr>
        <w:t xml:space="preserve">Not support use case 4b, i.e., </w:t>
      </w:r>
      <w:r>
        <w:rPr>
          <w:rStyle w:val="153"/>
          <w:rFonts w:hint="default" w:ascii="Times New Roman" w:hAnsi="Times New Roman" w:cs="Times New Roman"/>
          <w:i/>
          <w:iCs/>
          <w:sz w:val="20"/>
          <w:szCs w:val="20"/>
          <w:vertAlign w:val="baseline"/>
          <w:lang w:val="en-US" w:eastAsia="zh-CN"/>
        </w:rPr>
        <w:t>non-back-to-back PUSCH transmissions across consecutive slots</w:t>
      </w:r>
      <w:r>
        <w:rPr>
          <w:rStyle w:val="153"/>
          <w:rFonts w:hint="eastAsia" w:ascii="Times New Roman" w:hAnsi="Times New Roman" w:cs="Times New Roman"/>
          <w:i/>
          <w:iCs/>
          <w:sz w:val="20"/>
          <w:szCs w:val="20"/>
          <w:vertAlign w:val="baseline"/>
          <w:lang w:val="en-US" w:eastAsia="zh-CN"/>
        </w:rPr>
        <w:t xml:space="preserve"> and with other uplink transmissions in the middle of two PUSCH transmissions</w:t>
      </w:r>
      <w:r>
        <w:rPr>
          <w:rFonts w:hint="eastAsia"/>
          <w:b w:val="0"/>
          <w:bCs w:val="0"/>
          <w:i/>
          <w:iCs/>
          <w:color w:val="auto"/>
          <w:highlight w:val="none"/>
          <w:lang w:val="en-US" w:eastAsia="zh-CN"/>
        </w:rPr>
        <w:t>.</w:t>
      </w:r>
    </w:p>
    <w:p>
      <w:pPr>
        <w:rPr>
          <w:rFonts w:hint="default"/>
          <w:b w:val="0"/>
          <w:bCs w:val="0"/>
          <w:i/>
          <w:iCs/>
          <w:color w:val="auto"/>
          <w:highlight w:val="none"/>
          <w:lang w:val="en-US" w:eastAsia="zh-CN"/>
        </w:rPr>
      </w:pPr>
      <w:r>
        <w:rPr>
          <w:rFonts w:hint="eastAsia"/>
          <w:b/>
          <w:bCs/>
          <w:i/>
          <w:iCs/>
          <w:color w:val="auto"/>
          <w:highlight w:val="none"/>
          <w:lang w:val="en-US" w:eastAsia="zh-CN"/>
        </w:rPr>
        <w:t>Proposal 2:</w:t>
      </w:r>
      <w:r>
        <w:rPr>
          <w:rFonts w:hint="eastAsia"/>
          <w:b w:val="0"/>
          <w:bCs w:val="0"/>
          <w:i/>
          <w:iCs/>
          <w:color w:val="auto"/>
          <w:highlight w:val="none"/>
          <w:lang w:val="en-US" w:eastAsia="zh-CN"/>
        </w:rPr>
        <w:t xml:space="preserve"> Not support </w:t>
      </w:r>
      <w:r>
        <w:rPr>
          <w:rFonts w:hint="eastAsia" w:ascii="Times New Roman" w:hAnsi="Times New Roman" w:eastAsia="宋体" w:cs="Times New Roman"/>
          <w:bCs w:val="0"/>
          <w:i/>
          <w:iCs/>
          <w:lang w:val="en-US" w:eastAsia="zh-CN" w:bidi="ar-SA"/>
        </w:rPr>
        <w:t>joint channel estimation</w:t>
      </w:r>
      <w:r>
        <w:rPr>
          <w:rFonts w:hint="eastAsia" w:cs="Times New Roman"/>
          <w:bCs w:val="0"/>
          <w:i/>
          <w:iCs/>
          <w:lang w:val="en-US" w:eastAsia="zh-CN" w:bidi="ar-SA"/>
        </w:rPr>
        <w:t xml:space="preserve"> in </w:t>
      </w:r>
      <w:r>
        <w:rPr>
          <w:rFonts w:hint="eastAsia"/>
          <w:b w:val="0"/>
          <w:bCs w:val="0"/>
          <w:i/>
          <w:iCs/>
          <w:color w:val="auto"/>
          <w:highlight w:val="none"/>
          <w:lang w:val="en-US" w:eastAsia="zh-CN"/>
        </w:rPr>
        <w:t>use case 5a/5b.</w:t>
      </w:r>
    </w:p>
    <w:p>
      <w:pPr>
        <w:pStyle w:val="3"/>
        <w:bidi w:val="0"/>
        <w:rPr>
          <w:rFonts w:hint="eastAsia"/>
          <w:lang w:val="en-US" w:eastAsia="zh-CN"/>
        </w:rPr>
      </w:pPr>
      <w:r>
        <w:rPr>
          <w:rFonts w:hint="eastAsia"/>
          <w:lang w:val="en-US" w:eastAsia="zh-CN"/>
        </w:rPr>
        <w:t>Time domain window (TDW)</w:t>
      </w:r>
    </w:p>
    <w:p>
      <w:pPr>
        <w:rPr>
          <w:rFonts w:hint="default"/>
          <w:lang w:val="en-US" w:eastAsia="zh-CN"/>
        </w:rPr>
      </w:pPr>
      <w:r>
        <w:rPr>
          <w:rFonts w:hint="eastAsia" w:ascii="Times New Roman" w:hAnsi="Times New Roman" w:cs="Times New Roman"/>
          <w:lang w:val="en-US" w:eastAsia="zh-CN"/>
        </w:rPr>
        <w:t>In the RAN1#10</w:t>
      </w:r>
      <w:r>
        <w:rPr>
          <w:rFonts w:hint="eastAsia" w:cs="Times New Roman"/>
          <w:lang w:val="en-US" w:eastAsia="zh-CN"/>
        </w:rPr>
        <w:t>6</w:t>
      </w:r>
      <w:r>
        <w:rPr>
          <w:rFonts w:hint="eastAsia" w:ascii="Times New Roman" w:hAnsi="Times New Roman" w:cs="Times New Roman"/>
          <w:lang w:val="en-US" w:eastAsia="zh-CN"/>
        </w:rPr>
        <w:t>-e meeting, a</w:t>
      </w:r>
      <w:r>
        <w:rPr>
          <w:rFonts w:hint="eastAsia"/>
          <w:lang w:val="en-US" w:eastAsia="zh-CN"/>
        </w:rPr>
        <w:t xml:space="preserve">n overall framework has been formed for time domain window (TDW). But there are still many detailed issues need to be addressed. In this section, </w:t>
      </w:r>
      <w:r>
        <w:rPr>
          <w:rFonts w:hint="eastAsia"/>
          <w:highlight w:val="none"/>
          <w:lang w:eastAsia="zh-CN"/>
        </w:rPr>
        <w:t xml:space="preserve">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 TDW.</w:t>
      </w:r>
    </w:p>
    <w:p>
      <w:pPr>
        <w:pStyle w:val="4"/>
        <w:bidi w:val="0"/>
        <w:rPr>
          <w:rFonts w:hint="default"/>
          <w:lang w:val="en-US" w:eastAsia="zh-CN"/>
        </w:rPr>
      </w:pPr>
      <w:r>
        <w:rPr>
          <w:rFonts w:hint="eastAsia"/>
          <w:lang w:val="en-US" w:eastAsia="zh-CN"/>
        </w:rPr>
        <w:t>The length L of configured TDW(s)</w:t>
      </w:r>
    </w:p>
    <w:p>
      <w:pPr>
        <w:rPr>
          <w:rFonts w:hint="default" w:eastAsia="宋体" w:cs="Times New Roman"/>
          <w:i w:val="0"/>
          <w:caps w:val="0"/>
          <w:color w:val="auto"/>
          <w:spacing w:val="0"/>
          <w:sz w:val="20"/>
          <w:szCs w:val="20"/>
          <w:shd w:val="clear"/>
          <w:lang w:val="en-US" w:eastAsia="zh-CN" w:bidi="ar"/>
        </w:rPr>
      </w:pPr>
      <w:r>
        <w:rPr>
          <w:rFonts w:hint="default" w:ascii="Times New Roman" w:hAnsi="Times New Roman" w:cs="Times New Roman"/>
          <w:color w:val="auto"/>
          <w:sz w:val="20"/>
          <w:szCs w:val="20"/>
          <w:lang w:val="en-US" w:eastAsia="zh-CN"/>
        </w:rPr>
        <w:t xml:space="preserve">For joint channel estimation for PUSCH </w:t>
      </w:r>
      <w:r>
        <w:rPr>
          <w:rFonts w:hint="eastAsia" w:cs="Times New Roman"/>
          <w:i w:val="0"/>
          <w:iCs w:val="0"/>
          <w:color w:val="auto"/>
          <w:szCs w:val="20"/>
          <w:lang w:val="en-US" w:eastAsia="zh-CN"/>
        </w:rPr>
        <w:t>transmission for different use cases,</w:t>
      </w:r>
      <w:r>
        <w:rPr>
          <w:rFonts w:hint="eastAsia"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 xml:space="preserve">the </w:t>
      </w:r>
      <w:r>
        <w:rPr>
          <w:rFonts w:hint="eastAsia" w:ascii="Times New Roman" w:hAnsi="Times New Roman" w:cs="Times New Roman"/>
          <w:color w:val="auto"/>
          <w:sz w:val="20"/>
          <w:szCs w:val="20"/>
          <w:lang w:val="en-US" w:eastAsia="zh-CN"/>
        </w:rPr>
        <w:t xml:space="preserve">maximum </w:t>
      </w:r>
      <w:r>
        <w:rPr>
          <w:rFonts w:hint="default" w:ascii="Times New Roman" w:hAnsi="Times New Roman" w:cs="Times New Roman"/>
          <w:color w:val="auto"/>
          <w:sz w:val="20"/>
          <w:szCs w:val="20"/>
          <w:lang w:val="en-US" w:eastAsia="zh-CN"/>
        </w:rPr>
        <w:t xml:space="preserve">time </w:t>
      </w:r>
      <w:r>
        <w:rPr>
          <w:rFonts w:hint="eastAsia" w:ascii="Times New Roman" w:hAnsi="Times New Roman" w:cs="Times New Roman"/>
          <w:color w:val="auto"/>
          <w:sz w:val="20"/>
          <w:szCs w:val="20"/>
          <w:lang w:val="en-US" w:eastAsia="zh-CN"/>
        </w:rPr>
        <w:t>duration</w:t>
      </w:r>
      <w:r>
        <w:rPr>
          <w:rFonts w:hint="default"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 xml:space="preserve">can be </w:t>
      </w:r>
      <w:r>
        <w:rPr>
          <w:rFonts w:hint="default" w:ascii="Times New Roman" w:hAnsi="Times New Roman" w:cs="Times New Roman"/>
          <w:color w:val="auto"/>
          <w:sz w:val="20"/>
          <w:szCs w:val="20"/>
          <w:lang w:val="en-US" w:eastAsia="zh-CN"/>
        </w:rPr>
        <w:t xml:space="preserve">reported by </w:t>
      </w:r>
      <w:r>
        <w:rPr>
          <w:rFonts w:hint="eastAsia" w:ascii="Times New Roman" w:hAnsi="Times New Roman" w:cs="Times New Roman"/>
          <w:color w:val="auto"/>
          <w:sz w:val="20"/>
          <w:szCs w:val="20"/>
          <w:lang w:val="en-US" w:eastAsia="zh-CN"/>
        </w:rPr>
        <w:t xml:space="preserve">UE and the time domain window </w:t>
      </w:r>
      <w:r>
        <w:rPr>
          <w:rFonts w:hint="eastAsia" w:cs="Times New Roman"/>
          <w:color w:val="auto"/>
          <w:sz w:val="20"/>
          <w:szCs w:val="20"/>
          <w:lang w:val="en-US" w:eastAsia="zh-CN"/>
        </w:rPr>
        <w:t xml:space="preserve">is </w:t>
      </w:r>
      <w:r>
        <w:rPr>
          <w:rFonts w:hint="eastAsia" w:ascii="Times New Roman" w:hAnsi="Times New Roman" w:cs="Times New Roman"/>
          <w:color w:val="auto"/>
          <w:sz w:val="20"/>
          <w:szCs w:val="20"/>
          <w:lang w:val="en-US" w:eastAsia="zh-CN"/>
        </w:rPr>
        <w:t>configured by gNB</w:t>
      </w:r>
      <w:r>
        <w:rPr>
          <w:rFonts w:hint="eastAsia" w:ascii="Times New Roman" w:hAnsi="Times New Roman" w:cs="Times New Roman"/>
          <w:strike w:val="0"/>
          <w:color w:val="auto"/>
          <w:lang w:val="en-US" w:eastAsia="zh-CN"/>
        </w:rPr>
        <w:t xml:space="preserve">. </w:t>
      </w:r>
      <w:r>
        <w:rPr>
          <w:rFonts w:ascii="Times New Roman" w:hAnsi="Times New Roman" w:eastAsia="宋体" w:cs="Times New Roman"/>
          <w:i w:val="0"/>
          <w:caps w:val="0"/>
          <w:color w:val="auto"/>
          <w:spacing w:val="0"/>
          <w:sz w:val="20"/>
          <w:szCs w:val="20"/>
          <w:shd w:val="clear"/>
        </w:rPr>
        <w:t>According to the discussion at the last meeting</w:t>
      </w:r>
      <w:r>
        <w:rPr>
          <w:rFonts w:hint="default" w:ascii="Times New Roman" w:hAnsi="Times New Roman" w:eastAsia="宋体" w:cs="Times New Roman"/>
          <w:i w:val="0"/>
          <w:caps w:val="0"/>
          <w:color w:val="auto"/>
          <w:spacing w:val="0"/>
          <w:sz w:val="20"/>
          <w:szCs w:val="20"/>
          <w:shd w:val="clear" w:fill="auto"/>
          <w:lang w:val="en-US" w:eastAsia="en-US"/>
        </w:rPr>
        <w:t xml:space="preserve">, </w:t>
      </w:r>
      <w:r>
        <w:rPr>
          <w:rFonts w:hint="eastAsia" w:ascii="Times New Roman" w:hAnsi="Times New Roman" w:cs="Times New Roman"/>
          <w:strike w:val="0"/>
          <w:color w:val="auto"/>
          <w:lang w:val="en-US" w:eastAsia="zh-CN"/>
        </w:rPr>
        <w:t>i</w:t>
      </w:r>
      <w:r>
        <w:rPr>
          <w:rFonts w:ascii="Times New Roman" w:hAnsi="Times New Roman" w:cs="Times New Roman"/>
          <w:color w:val="auto"/>
          <w:lang w:eastAsia="en-US"/>
        </w:rPr>
        <w:t xml:space="preserve">f configured TDW </w:t>
      </w:r>
      <w:r>
        <w:rPr>
          <w:rFonts w:hint="eastAsia" w:ascii="Times New Roman" w:hAnsi="Times New Roman" w:cs="Times New Roman"/>
          <w:color w:val="auto"/>
          <w:lang w:val="en-US" w:eastAsia="zh-CN"/>
        </w:rPr>
        <w:t xml:space="preserve">length </w:t>
      </w:r>
      <w:r>
        <w:rPr>
          <w:rFonts w:ascii="Times New Roman" w:hAnsi="Times New Roman" w:cs="Times New Roman"/>
          <w:i/>
          <w:iCs/>
          <w:color w:val="auto"/>
          <w:lang w:eastAsia="en-US"/>
        </w:rPr>
        <w:t>L</w:t>
      </w:r>
      <w:r>
        <w:rPr>
          <w:rFonts w:ascii="Times New Roman" w:hAnsi="Times New Roman" w:cs="Times New Roman"/>
          <w:color w:val="auto"/>
          <w:lang w:eastAsia="en-US"/>
        </w:rPr>
        <w:t xml:space="preserve"> is longer than maximum duration and if there are some misunderstanding between gNB and UE due to event which is dynamically triggered, it would lead to some error </w:t>
      </w:r>
      <w:r>
        <w:rPr>
          <w:rFonts w:ascii="Times New Roman" w:hAnsi="Times New Roman" w:cs="Times New Roman"/>
          <w:color w:val="auto"/>
          <w:kern w:val="0"/>
          <w:szCs w:val="20"/>
          <w:lang w:eastAsia="en-US"/>
        </w:rPr>
        <w:t xml:space="preserve">propagation. </w:t>
      </w:r>
      <w:r>
        <w:rPr>
          <w:rFonts w:hint="eastAsia"/>
          <w:color w:val="auto"/>
          <w:sz w:val="20"/>
          <w:szCs w:val="20"/>
          <w:lang w:val="en-US" w:eastAsia="zh-CN"/>
        </w:rPr>
        <w:t xml:space="preserve">Due to such </w:t>
      </w:r>
      <w:r>
        <w:rPr>
          <w:rFonts w:ascii="Times New Roman" w:hAnsi="Times New Roman" w:cs="Times New Roman"/>
          <w:color w:val="auto"/>
          <w:lang w:eastAsia="en-US"/>
        </w:rPr>
        <w:t>misunderstanding</w:t>
      </w:r>
      <w:r>
        <w:rPr>
          <w:rFonts w:hint="eastAsia" w:ascii="Times New Roman" w:hAnsi="Times New Roman" w:cs="Times New Roman"/>
          <w:color w:val="auto"/>
          <w:lang w:val="en-US" w:eastAsia="zh-CN"/>
        </w:rPr>
        <w:t xml:space="preserve">, the </w:t>
      </w:r>
      <w:r>
        <w:rPr>
          <w:rFonts w:ascii="Times New Roman" w:hAnsi="Times New Roman" w:cs="Times New Roman"/>
          <w:color w:val="auto"/>
          <w:kern w:val="0"/>
          <w:szCs w:val="20"/>
          <w:lang w:eastAsia="en-US"/>
        </w:rPr>
        <w:t>actual TDWs within the configured TDW may not be aligned</w:t>
      </w:r>
      <w:r>
        <w:rPr>
          <w:rFonts w:hint="eastAsia" w:ascii="Times New Roman" w:hAnsi="Times New Roman" w:cs="Times New Roman"/>
          <w:color w:val="auto"/>
          <w:kern w:val="0"/>
          <w:szCs w:val="20"/>
          <w:lang w:val="en-US" w:eastAsia="zh-CN"/>
        </w:rPr>
        <w:t xml:space="preserve">, as </w:t>
      </w:r>
      <w:r>
        <w:rPr>
          <w:rFonts w:hint="eastAsia" w:cs="Times New Roman"/>
          <w:color w:val="auto"/>
          <w:kern w:val="0"/>
          <w:szCs w:val="20"/>
          <w:lang w:val="en-US" w:eastAsia="zh-CN"/>
        </w:rPr>
        <w:t xml:space="preserve">an example </w:t>
      </w:r>
      <w:r>
        <w:rPr>
          <w:rFonts w:hint="eastAsia" w:ascii="Times New Roman" w:hAnsi="Times New Roman" w:cs="Times New Roman"/>
          <w:color w:val="auto"/>
          <w:kern w:val="0"/>
          <w:szCs w:val="20"/>
          <w:lang w:val="en-US" w:eastAsia="zh-CN"/>
        </w:rPr>
        <w:t xml:space="preserve">shown in </w:t>
      </w:r>
      <w:r>
        <w:rPr>
          <w:rFonts w:hint="eastAsia" w:cs="Times New Roman"/>
          <w:color w:val="auto"/>
          <w:kern w:val="0"/>
          <w:szCs w:val="20"/>
          <w:lang w:val="en-US" w:eastAsia="zh-CN"/>
        </w:rPr>
        <w:t>Figure 1. In the example, the</w:t>
      </w:r>
      <w:r>
        <w:rPr>
          <w:rFonts w:hint="eastAsia" w:ascii="Times New Roman" w:hAnsi="Times New Roman" w:cs="Times New Roman"/>
          <w:color w:val="auto"/>
          <w:kern w:val="0"/>
          <w:szCs w:val="20"/>
          <w:lang w:val="en-US" w:eastAsia="zh-CN"/>
        </w:rPr>
        <w:t xml:space="preserve"> </w:t>
      </w:r>
      <w:r>
        <w:rPr>
          <w:rFonts w:hint="eastAsia" w:cs="Times New Roman"/>
          <w:color w:val="auto"/>
          <w:kern w:val="0"/>
          <w:szCs w:val="20"/>
          <w:lang w:val="en-US" w:eastAsia="zh-CN"/>
        </w:rPr>
        <w:t xml:space="preserve">configured window length </w:t>
      </w:r>
      <w:r>
        <w:rPr>
          <w:rFonts w:hint="eastAsia" w:cs="Times New Roman"/>
          <w:i/>
          <w:iCs/>
          <w:color w:val="auto"/>
          <w:kern w:val="0"/>
          <w:szCs w:val="20"/>
          <w:lang w:val="en-US" w:eastAsia="zh-CN"/>
        </w:rPr>
        <w:t>L</w:t>
      </w:r>
      <w:r>
        <w:rPr>
          <w:rFonts w:hint="eastAsia" w:cs="Times New Roman"/>
          <w:color w:val="auto"/>
          <w:kern w:val="0"/>
          <w:szCs w:val="20"/>
          <w:lang w:val="en-US" w:eastAsia="zh-CN"/>
        </w:rPr>
        <w:t xml:space="preserve"> is 16 slots and the </w:t>
      </w:r>
      <w:r>
        <w:rPr>
          <w:rFonts w:hint="eastAsia" w:ascii="Times New Roman" w:hAnsi="Times New Roman" w:cs="Times New Roman"/>
          <w:color w:val="auto"/>
          <w:sz w:val="20"/>
          <w:szCs w:val="20"/>
          <w:lang w:val="en-US" w:eastAsia="zh-CN"/>
        </w:rPr>
        <w:t xml:space="preserve">maximum </w:t>
      </w:r>
      <w:r>
        <w:rPr>
          <w:rFonts w:hint="default" w:ascii="Times New Roman" w:hAnsi="Times New Roman" w:cs="Times New Roman"/>
          <w:color w:val="auto"/>
          <w:sz w:val="20"/>
          <w:szCs w:val="20"/>
          <w:lang w:val="en-US" w:eastAsia="zh-CN"/>
        </w:rPr>
        <w:t xml:space="preserve">time </w:t>
      </w:r>
      <w:r>
        <w:rPr>
          <w:rFonts w:hint="eastAsia" w:ascii="Times New Roman" w:hAnsi="Times New Roman" w:cs="Times New Roman"/>
          <w:color w:val="auto"/>
          <w:sz w:val="20"/>
          <w:szCs w:val="20"/>
          <w:lang w:val="en-US" w:eastAsia="zh-CN"/>
        </w:rPr>
        <w:t>duration</w:t>
      </w:r>
      <w:r>
        <w:rPr>
          <w:rFonts w:hint="default" w:ascii="Times New Roman" w:hAnsi="Times New Roman" w:cs="Times New Roman"/>
          <w:color w:val="auto"/>
          <w:sz w:val="20"/>
          <w:szCs w:val="20"/>
          <w:lang w:val="en-US" w:eastAsia="zh-CN"/>
        </w:rPr>
        <w:t xml:space="preserve"> reported by </w:t>
      </w:r>
      <w:r>
        <w:rPr>
          <w:rFonts w:hint="eastAsia" w:ascii="Times New Roman" w:hAnsi="Times New Roman" w:cs="Times New Roman"/>
          <w:color w:val="auto"/>
          <w:sz w:val="20"/>
          <w:szCs w:val="20"/>
          <w:lang w:val="en-US" w:eastAsia="zh-CN"/>
        </w:rPr>
        <w:t>UE</w:t>
      </w:r>
      <w:r>
        <w:rPr>
          <w:rFonts w:hint="eastAsia" w:cs="Times New Roman"/>
          <w:color w:val="auto"/>
          <w:sz w:val="20"/>
          <w:szCs w:val="20"/>
          <w:lang w:val="en-US" w:eastAsia="zh-CN"/>
        </w:rPr>
        <w:t xml:space="preserve"> is 4 slots</w:t>
      </w:r>
      <w:r>
        <w:rPr>
          <w:rFonts w:hint="eastAsia" w:cs="Times New Roman"/>
          <w:color w:val="auto"/>
          <w:kern w:val="0"/>
          <w:szCs w:val="20"/>
          <w:lang w:val="en-US" w:eastAsia="zh-CN"/>
        </w:rPr>
        <w:t>. F</w:t>
      </w:r>
      <w:r>
        <w:rPr>
          <w:rFonts w:hint="eastAsia" w:ascii="Times New Roman" w:hAnsi="Times New Roman" w:cs="Times New Roman"/>
          <w:color w:val="auto"/>
          <w:kern w:val="0"/>
          <w:szCs w:val="20"/>
          <w:lang w:val="en-US" w:eastAsia="zh-CN"/>
        </w:rPr>
        <w:t>or gNB side, the actual TDW</w:t>
      </w:r>
      <w:r>
        <w:rPr>
          <w:rFonts w:hint="eastAsia" w:cs="Times New Roman"/>
          <w:color w:val="auto"/>
          <w:kern w:val="0"/>
          <w:szCs w:val="20"/>
          <w:lang w:val="en-US" w:eastAsia="zh-CN"/>
        </w:rPr>
        <w:t xml:space="preserve">2 only has one slot since one event happens, and the start of </w:t>
      </w:r>
      <w:r>
        <w:rPr>
          <w:rFonts w:hint="eastAsia" w:ascii="Times New Roman" w:hAnsi="Times New Roman" w:cs="Times New Roman"/>
          <w:color w:val="auto"/>
          <w:kern w:val="0"/>
          <w:szCs w:val="20"/>
          <w:lang w:val="en-US" w:eastAsia="zh-CN"/>
        </w:rPr>
        <w:t>TDW</w:t>
      </w:r>
      <w:r>
        <w:rPr>
          <w:rFonts w:hint="eastAsia" w:cs="Times New Roman"/>
          <w:color w:val="auto"/>
          <w:kern w:val="0"/>
          <w:szCs w:val="20"/>
          <w:lang w:val="en-US" w:eastAsia="zh-CN"/>
        </w:rPr>
        <w:t>3</w:t>
      </w:r>
      <w:r>
        <w:rPr>
          <w:rFonts w:hint="eastAsia" w:ascii="Times New Roman" w:hAnsi="Times New Roman" w:cs="Times New Roman"/>
          <w:color w:val="auto"/>
          <w:kern w:val="0"/>
          <w:szCs w:val="20"/>
          <w:lang w:val="en-US" w:eastAsia="zh-CN"/>
        </w:rPr>
        <w:t xml:space="preserve"> </w:t>
      </w:r>
      <w:r>
        <w:rPr>
          <w:rFonts w:hint="eastAsia" w:cs="Times New Roman"/>
          <w:color w:val="auto"/>
          <w:kern w:val="0"/>
          <w:szCs w:val="20"/>
          <w:lang w:val="en-US" w:eastAsia="zh-CN"/>
        </w:rPr>
        <w:t>and TDW4 will be postponed by one slot due to the event. However</w:t>
      </w:r>
      <w:r>
        <w:rPr>
          <w:rFonts w:hint="eastAsia"/>
          <w:color w:val="auto"/>
          <w:lang w:val="en-US" w:eastAsia="zh-CN"/>
        </w:rPr>
        <w:t xml:space="preserve"> the actual TDW2, TDW3 and </w:t>
      </w:r>
      <w:r>
        <w:rPr>
          <w:rFonts w:hint="eastAsia" w:ascii="Times New Roman" w:hAnsi="Times New Roman" w:cs="Times New Roman"/>
          <w:color w:val="auto"/>
          <w:kern w:val="0"/>
          <w:szCs w:val="20"/>
          <w:lang w:val="en-US" w:eastAsia="zh-CN"/>
        </w:rPr>
        <w:t>TDW</w:t>
      </w:r>
      <w:r>
        <w:rPr>
          <w:rFonts w:hint="eastAsia" w:cs="Times New Roman"/>
          <w:color w:val="auto"/>
          <w:kern w:val="0"/>
          <w:szCs w:val="20"/>
          <w:lang w:val="en-US" w:eastAsia="zh-CN"/>
        </w:rPr>
        <w:t>4</w:t>
      </w:r>
      <w:r>
        <w:rPr>
          <w:rFonts w:hint="eastAsia"/>
          <w:color w:val="auto"/>
          <w:lang w:val="en-US" w:eastAsia="zh-CN"/>
        </w:rPr>
        <w:t xml:space="preserve"> at UE side are still consecutive with each other. Thus, it would cause misunderstanding between gNB and UE about the position of actual TDW.</w:t>
      </w:r>
    </w:p>
    <w:p>
      <w:pPr>
        <w:jc w:val="center"/>
        <w:rPr>
          <w:rFonts w:hint="eastAsia"/>
          <w:color w:val="auto"/>
          <w:lang w:val="en-US" w:eastAsia="zh-CN"/>
        </w:rPr>
      </w:pPr>
      <w:r>
        <w:rPr>
          <w:color w:val="auto"/>
        </w:rPr>
        <w:drawing>
          <wp:inline distT="0" distB="0" distL="114300" distR="114300">
            <wp:extent cx="6116320" cy="2284095"/>
            <wp:effectExtent l="0" t="0" r="177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6320" cy="2284095"/>
                    </a:xfrm>
                    <a:prstGeom prst="rect">
                      <a:avLst/>
                    </a:prstGeom>
                    <a:noFill/>
                    <a:ln>
                      <a:noFill/>
                    </a:ln>
                  </pic:spPr>
                </pic:pic>
              </a:graphicData>
            </a:graphic>
          </wp:inline>
        </w:drawing>
      </w:r>
    </w:p>
    <w:p>
      <w:pPr>
        <w:jc w:val="center"/>
        <w:rPr>
          <w:rFonts w:ascii="Times New Roman" w:hAnsi="Times New Roman" w:cs="Times New Roman"/>
          <w:color w:val="auto"/>
          <w:lang w:eastAsia="en-US"/>
        </w:rPr>
      </w:pPr>
      <w:r>
        <w:rPr>
          <w:rFonts w:hint="eastAsia"/>
          <w:color w:val="auto"/>
          <w:highlight w:val="none"/>
          <w:lang w:val="en-US" w:eastAsia="zh-CN"/>
        </w:rPr>
        <w:t xml:space="preserve">Figure 1. </w:t>
      </w:r>
      <w:r>
        <w:rPr>
          <w:rFonts w:hint="eastAsia" w:cs="Times New Roman"/>
          <w:color w:val="auto"/>
          <w:lang w:eastAsia="zh-CN"/>
        </w:rPr>
        <w:t>M</w:t>
      </w:r>
      <w:r>
        <w:rPr>
          <w:rFonts w:ascii="Times New Roman" w:hAnsi="Times New Roman" w:cs="Times New Roman"/>
          <w:color w:val="auto"/>
          <w:lang w:eastAsia="en-US"/>
        </w:rPr>
        <w:t>isunderstanding between gNB and UE</w:t>
      </w:r>
      <w:r>
        <w:rPr>
          <w:rFonts w:hint="eastAsia" w:cs="Times New Roman"/>
          <w:color w:val="auto"/>
          <w:lang w:val="en-US" w:eastAsia="zh-CN"/>
        </w:rPr>
        <w:t xml:space="preserve"> </w:t>
      </w:r>
      <w:r>
        <w:rPr>
          <w:rFonts w:hint="eastAsia"/>
          <w:color w:val="auto"/>
          <w:lang w:val="en-US" w:eastAsia="zh-CN"/>
        </w:rPr>
        <w:t xml:space="preserve">about the position of actual TDW due to violating event if the </w:t>
      </w:r>
      <w:r>
        <w:rPr>
          <w:rFonts w:ascii="Times New Roman" w:hAnsi="Times New Roman" w:cs="Times New Roman"/>
          <w:color w:val="auto"/>
          <w:lang w:eastAsia="en-US"/>
        </w:rPr>
        <w:t xml:space="preserve">configured TDW </w:t>
      </w:r>
      <w:r>
        <w:rPr>
          <w:rFonts w:hint="eastAsia" w:ascii="Times New Roman" w:hAnsi="Times New Roman" w:cs="Times New Roman"/>
          <w:color w:val="auto"/>
          <w:lang w:val="en-US" w:eastAsia="zh-CN"/>
        </w:rPr>
        <w:t xml:space="preserve">length </w:t>
      </w:r>
      <w:r>
        <w:rPr>
          <w:rFonts w:ascii="Times New Roman" w:hAnsi="Times New Roman" w:cs="Times New Roman"/>
          <w:i/>
          <w:iCs/>
          <w:color w:val="auto"/>
          <w:lang w:eastAsia="en-US"/>
        </w:rPr>
        <w:t>L</w:t>
      </w:r>
      <w:r>
        <w:rPr>
          <w:rFonts w:ascii="Times New Roman" w:hAnsi="Times New Roman" w:cs="Times New Roman"/>
          <w:color w:val="auto"/>
          <w:lang w:eastAsia="en-US"/>
        </w:rPr>
        <w:t xml:space="preserve"> is longer than maximum duration</w:t>
      </w:r>
      <w:r>
        <w:rPr>
          <w:rFonts w:hint="eastAsia"/>
          <w:color w:val="auto"/>
          <w:lang w:val="en-US" w:eastAsia="zh-CN"/>
        </w:rPr>
        <w:t xml:space="preserve"> </w:t>
      </w:r>
    </w:p>
    <w:p>
      <w:pPr>
        <w:jc w:val="both"/>
        <w:rPr>
          <w:rFonts w:hint="default" w:ascii="Times New Roman" w:hAnsi="Times New Roman" w:cs="Times New Roman"/>
          <w:color w:val="auto"/>
          <w:lang w:val="en-US" w:eastAsia="zh-CN"/>
        </w:rPr>
      </w:pPr>
      <w:r>
        <w:rPr>
          <w:rFonts w:hint="eastAsia"/>
          <w:b/>
          <w:bCs/>
          <w:i/>
          <w:iCs/>
          <w:color w:val="auto"/>
          <w:lang w:eastAsia="zh-CN"/>
        </w:rPr>
        <w:t xml:space="preserve">Proposal </w:t>
      </w:r>
      <w:r>
        <w:rPr>
          <w:rFonts w:hint="eastAsia"/>
          <w:b/>
          <w:bCs/>
          <w:i/>
          <w:iCs/>
          <w:color w:val="auto"/>
          <w:lang w:val="en-US" w:eastAsia="zh-CN"/>
        </w:rPr>
        <w:t>3</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he maximum value of</w:t>
      </w:r>
      <w:r>
        <w:rPr>
          <w:rFonts w:hint="eastAsia" w:ascii="Times New Roman" w:hAnsi="Times New Roman" w:cs="Times New Roman"/>
          <w:i/>
          <w:iCs/>
          <w:color w:val="auto"/>
          <w:lang w:val="en-US" w:eastAsia="zh-CN"/>
        </w:rPr>
        <w:t xml:space="preserve"> configured window length</w:t>
      </w:r>
      <w:r>
        <w:rPr>
          <w:rFonts w:ascii="Times New Roman" w:hAnsi="Times New Roman" w:cs="Times New Roman"/>
          <w:i/>
          <w:iCs/>
          <w:color w:val="auto"/>
        </w:rPr>
        <w:t xml:space="preserve"> L</w:t>
      </w:r>
      <w:r>
        <w:rPr>
          <w:rFonts w:hint="eastAsia" w:ascii="Times New Roman" w:hAnsi="Times New Roman" w:cs="Times New Roman"/>
          <w:i/>
          <w:iCs/>
          <w:color w:val="auto"/>
          <w:lang w:val="en-US" w:eastAsia="zh-CN"/>
        </w:rPr>
        <w:t xml:space="preserve"> </w:t>
      </w:r>
      <w:r>
        <w:rPr>
          <w:rFonts w:hint="eastAsia" w:ascii="Times New Roman" w:hAnsi="Times New Roman" w:cs="Times New Roman"/>
          <w:i/>
          <w:iCs/>
          <w:strike w:val="0"/>
          <w:color w:val="auto"/>
          <w:lang w:eastAsia="zh-CN"/>
        </w:rPr>
        <w:t>is no longer than the maximum duration</w:t>
      </w:r>
      <w:r>
        <w:rPr>
          <w:rFonts w:hint="eastAsia" w:ascii="Times New Roman" w:hAnsi="Times New Roman" w:cs="Times New Roman"/>
          <w:i/>
          <w:iCs/>
          <w:strike w:val="0"/>
          <w:color w:val="auto"/>
          <w:lang w:val="en-US" w:eastAsia="zh-CN"/>
        </w:rPr>
        <w:t xml:space="preserve"> </w:t>
      </w:r>
      <w:r>
        <w:rPr>
          <w:rFonts w:hint="default" w:ascii="Times New Roman" w:hAnsi="Times New Roman" w:cs="Times New Roman"/>
          <w:i/>
          <w:iCs/>
          <w:color w:val="auto"/>
          <w:sz w:val="20"/>
          <w:szCs w:val="20"/>
          <w:lang w:val="en-US" w:eastAsia="zh-CN"/>
        </w:rPr>
        <w:t xml:space="preserve">reported by </w:t>
      </w:r>
      <w:r>
        <w:rPr>
          <w:rFonts w:hint="eastAsia" w:ascii="Times New Roman" w:hAnsi="Times New Roman" w:cs="Times New Roman"/>
          <w:i/>
          <w:iCs/>
          <w:color w:val="auto"/>
          <w:sz w:val="20"/>
          <w:szCs w:val="20"/>
          <w:lang w:val="en-US" w:eastAsia="zh-CN"/>
        </w:rPr>
        <w:t>UE.</w:t>
      </w:r>
    </w:p>
    <w:p>
      <w:pPr>
        <w:pStyle w:val="4"/>
        <w:bidi w:val="0"/>
        <w:rPr>
          <w:rFonts w:hint="default"/>
          <w:color w:val="auto"/>
          <w:lang w:val="en-US" w:eastAsia="zh-CN"/>
        </w:rPr>
      </w:pPr>
      <w:r>
        <w:rPr>
          <w:rFonts w:hint="eastAsia"/>
          <w:color w:val="auto"/>
          <w:lang w:val="en-US" w:eastAsia="zh-CN"/>
        </w:rPr>
        <w:t xml:space="preserve">The start / end of configured TDW(s) and actual TDW(s) </w:t>
      </w:r>
    </w:p>
    <w:p>
      <w:pPr>
        <w:rPr>
          <w:rFonts w:hint="eastAsia" w:ascii="Times New Roman" w:hAnsi="Times New Roman" w:cs="Times New Roman"/>
          <w:color w:val="auto"/>
          <w:lang w:val="en-US" w:eastAsia="zh-CN"/>
        </w:rPr>
      </w:pPr>
      <w:r>
        <w:rPr>
          <w:rFonts w:hint="eastAsia" w:ascii="Times New Roman" w:hAnsi="Times New Roman" w:cs="Times New Roman"/>
          <w:i w:val="0"/>
          <w:caps w:val="0"/>
          <w:color w:val="auto"/>
          <w:spacing w:val="0"/>
          <w:sz w:val="20"/>
          <w:szCs w:val="20"/>
          <w:shd w:val="clear"/>
          <w:lang w:val="en-US" w:eastAsia="zh-CN"/>
        </w:rPr>
        <w:t>To minimize standard impact, w</w:t>
      </w:r>
      <w:r>
        <w:rPr>
          <w:rFonts w:hint="eastAsia" w:ascii="Times New Roman" w:hAnsi="Times New Roman" w:eastAsia="宋体" w:cs="Times New Roman"/>
          <w:i w:val="0"/>
          <w:caps w:val="0"/>
          <w:color w:val="auto"/>
          <w:spacing w:val="0"/>
          <w:sz w:val="20"/>
          <w:szCs w:val="20"/>
          <w:shd w:val="clear"/>
        </w:rPr>
        <w:t>e recommend a common solution</w:t>
      </w:r>
      <w:r>
        <w:rPr>
          <w:rFonts w:hint="eastAsia" w:ascii="Times New Roman" w:hAnsi="Times New Roman" w:cs="Times New Roman"/>
          <w:i w:val="0"/>
          <w:caps w:val="0"/>
          <w:color w:val="auto"/>
          <w:spacing w:val="0"/>
          <w:sz w:val="20"/>
          <w:szCs w:val="20"/>
          <w:shd w:val="clear"/>
          <w:lang w:val="en-US" w:eastAsia="zh-CN"/>
        </w:rPr>
        <w:t xml:space="preserve"> for both TDD and FDD, </w:t>
      </w:r>
      <w:r>
        <w:rPr>
          <w:rFonts w:hint="eastAsia" w:cs="Times New Roman"/>
          <w:i w:val="0"/>
          <w:caps w:val="0"/>
          <w:color w:val="auto"/>
          <w:spacing w:val="0"/>
          <w:sz w:val="20"/>
          <w:szCs w:val="20"/>
          <w:shd w:val="clear"/>
          <w:lang w:val="en-US" w:eastAsia="zh-CN"/>
        </w:rPr>
        <w:t xml:space="preserve">i.e., </w:t>
      </w:r>
      <w:r>
        <w:rPr>
          <w:rFonts w:hint="eastAsia" w:ascii="Times New Roman" w:hAnsi="Times New Roman" w:cs="Times New Roman"/>
          <w:i w:val="0"/>
          <w:caps w:val="0"/>
          <w:color w:val="auto"/>
          <w:spacing w:val="0"/>
          <w:sz w:val="20"/>
          <w:szCs w:val="20"/>
          <w:shd w:val="clear"/>
          <w:lang w:val="en-US" w:eastAsia="zh-CN"/>
        </w:rPr>
        <w:t xml:space="preserve">the </w:t>
      </w:r>
      <w:r>
        <w:rPr>
          <w:rFonts w:hint="eastAsia" w:ascii="Times New Roman" w:hAnsi="Times New Roman" w:cs="Times New Roman"/>
          <w:color w:val="auto"/>
        </w:rPr>
        <w:t>configured</w:t>
      </w:r>
      <w:r>
        <w:rPr>
          <w:rFonts w:hint="eastAsia" w:ascii="Times New Roman" w:hAnsi="Times New Roman" w:cs="Times New Roman"/>
          <w:color w:val="auto"/>
          <w:lang w:val="en-US" w:eastAsia="zh-CN"/>
        </w:rPr>
        <w:t xml:space="preserve"> TDW(s) can be consecutive each other</w:t>
      </w:r>
      <w:r>
        <w:rPr>
          <w:rFonts w:hint="eastAsia" w:cs="Times New Roman"/>
          <w:color w:val="auto"/>
          <w:lang w:val="en-US" w:eastAsia="zh-CN"/>
        </w:rPr>
        <w:t>. As shown in the Figure 2,</w:t>
      </w:r>
      <w:r>
        <w:rPr>
          <w:rFonts w:hint="eastAsia" w:ascii="Times New Roman" w:hAnsi="Times New Roman" w:cs="Times New Roman"/>
          <w:color w:val="auto"/>
          <w:lang w:val="en-US" w:eastAsia="zh-CN"/>
        </w:rPr>
        <w:t xml:space="preserve"> it</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 xml:space="preserve">s similar as </w:t>
      </w:r>
      <w:r>
        <w:rPr>
          <w:rFonts w:hint="eastAsia" w:ascii="Times New Roman" w:hAnsi="Times New Roman" w:cs="Times New Roman"/>
          <w:color w:val="auto"/>
        </w:rPr>
        <w:t>philosophy of PUSCH repetition type B, where the nominal repetitions are back-to-back and one nominal repetition can be segmented into multiple actual repetition</w:t>
      </w:r>
      <w:r>
        <w:rPr>
          <w:rFonts w:hint="eastAsia" w:ascii="Times New Roman" w:hAnsi="Times New Roman" w:cs="Times New Roman"/>
          <w:color w:val="auto"/>
          <w:lang w:val="en-US" w:eastAsia="zh-CN"/>
        </w:rPr>
        <w:t xml:space="preserve">. </w:t>
      </w:r>
      <w:r>
        <w:rPr>
          <w:rFonts w:hint="eastAsia" w:cs="Times New Roman"/>
          <w:color w:val="auto"/>
          <w:lang w:val="en-US" w:eastAsia="zh-CN"/>
        </w:rPr>
        <w:t xml:space="preserve">In such case, </w:t>
      </w:r>
      <w:r>
        <w:rPr>
          <w:rFonts w:hint="eastAsia" w:ascii="Times New Roman" w:hAnsi="Times New Roman" w:cs="Times New Roman"/>
          <w:color w:val="auto"/>
          <w:lang w:val="en-US" w:eastAsia="zh-CN"/>
        </w:rPr>
        <w:t xml:space="preserve">the configured TDW(s) </w:t>
      </w:r>
      <w:r>
        <w:rPr>
          <w:rFonts w:hint="eastAsia" w:cs="Times New Roman"/>
          <w:color w:val="auto"/>
          <w:lang w:val="en-US" w:eastAsia="zh-CN"/>
        </w:rPr>
        <w:t xml:space="preserve">can </w:t>
      </w:r>
      <w:r>
        <w:rPr>
          <w:rFonts w:hint="eastAsia" w:ascii="Times New Roman" w:hAnsi="Times New Roman" w:cs="Times New Roman"/>
          <w:color w:val="auto"/>
          <w:lang w:val="en-US" w:eastAsia="zh-CN"/>
        </w:rPr>
        <w:t>be all semi</w:t>
      </w:r>
      <w:r>
        <w:rPr>
          <w:rFonts w:hint="eastAsia" w:ascii="Times New Roman" w:hAnsi="Times New Roman" w:cs="Times New Roman"/>
          <w:color w:val="auto"/>
        </w:rPr>
        <w:t>-statically determined</w:t>
      </w:r>
      <w:r>
        <w:rPr>
          <w:rFonts w:hint="eastAsia" w:ascii="Times New Roman" w:hAnsi="Times New Roman" w:cs="Times New Roman"/>
          <w:color w:val="auto"/>
          <w:lang w:val="en-US" w:eastAsia="zh-CN"/>
        </w:rPr>
        <w:t xml:space="preserve">, based on </w:t>
      </w:r>
      <w:r>
        <w:rPr>
          <w:rFonts w:hint="eastAsia" w:ascii="Times New Roman" w:hAnsi="Times New Roman" w:cs="Times New Roman"/>
          <w:color w:val="auto"/>
        </w:rPr>
        <w:t>semi-static DL/UL configuration</w:t>
      </w:r>
      <w:r>
        <w:rPr>
          <w:rFonts w:hint="eastAsia" w:ascii="Times New Roman" w:hAnsi="Times New Roman" w:cs="Times New Roman"/>
          <w:color w:val="auto"/>
          <w:lang w:val="en-US" w:eastAsia="zh-CN"/>
        </w:rPr>
        <w:t xml:space="preserve"> or other semi-</w:t>
      </w:r>
      <w:r>
        <w:rPr>
          <w:rFonts w:hint="eastAsia" w:ascii="Times New Roman" w:hAnsi="Times New Roman" w:cs="Times New Roman"/>
          <w:color w:val="auto"/>
        </w:rPr>
        <w:t>static events</w:t>
      </w:r>
      <w:r>
        <w:rPr>
          <w:rFonts w:hint="eastAsia" w:cs="Times New Roman"/>
          <w:color w:val="auto"/>
          <w:lang w:val="en-US" w:eastAsia="zh-CN"/>
        </w:rPr>
        <w:t xml:space="preserve"> if agreed</w:t>
      </w:r>
      <w:r>
        <w:rPr>
          <w:rFonts w:hint="eastAsia" w:ascii="Times New Roman" w:hAnsi="Times New Roman" w:cs="Times New Roman"/>
          <w:color w:val="auto"/>
          <w:lang w:val="en-US" w:eastAsia="zh-CN"/>
        </w:rPr>
        <w:t>.</w:t>
      </w:r>
    </w:p>
    <w:p>
      <w:pPr>
        <w:rPr>
          <w:color w:val="auto"/>
        </w:rPr>
      </w:pPr>
      <w:r>
        <w:rPr>
          <w:color w:val="auto"/>
        </w:rPr>
        <w:drawing>
          <wp:inline distT="0" distB="0" distL="114300" distR="114300">
            <wp:extent cx="6115685" cy="940435"/>
            <wp:effectExtent l="0" t="0" r="1841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6115685" cy="940435"/>
                    </a:xfrm>
                    <a:prstGeom prst="rect">
                      <a:avLst/>
                    </a:prstGeom>
                    <a:noFill/>
                    <a:ln>
                      <a:noFill/>
                    </a:ln>
                  </pic:spPr>
                </pic:pic>
              </a:graphicData>
            </a:graphic>
          </wp:inline>
        </w:drawing>
      </w:r>
    </w:p>
    <w:p>
      <w:pPr>
        <w:jc w:val="center"/>
        <w:rPr>
          <w:rFonts w:hint="default"/>
          <w:color w:val="auto"/>
          <w:lang w:val="en-US" w:eastAsia="zh-CN"/>
        </w:rPr>
      </w:pPr>
      <w:r>
        <w:rPr>
          <w:rFonts w:hint="eastAsia"/>
          <w:color w:val="auto"/>
          <w:highlight w:val="none"/>
          <w:lang w:val="en-US" w:eastAsia="zh-CN"/>
        </w:rPr>
        <w:t>Figure 2. Case for TDD</w:t>
      </w:r>
    </w:p>
    <w:p>
      <w:pPr>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 xml:space="preserve">For the start / end of configured TDW(s), </w:t>
      </w:r>
      <w:r>
        <w:rPr>
          <w:rFonts w:hint="eastAsia" w:ascii="Times New Roman" w:hAnsi="Times New Roman" w:cs="Times New Roman"/>
          <w:i w:val="0"/>
          <w:caps w:val="0"/>
          <w:color w:val="auto"/>
          <w:spacing w:val="0"/>
          <w:sz w:val="20"/>
          <w:szCs w:val="20"/>
          <w:shd w:val="clear"/>
          <w:lang w:val="en-US" w:eastAsia="zh-CN"/>
        </w:rPr>
        <w:t>t</w:t>
      </w:r>
      <w:r>
        <w:rPr>
          <w:rFonts w:hint="eastAsia" w:ascii="Times New Roman" w:hAnsi="Times New Roman" w:eastAsia="宋体" w:cs="Times New Roman"/>
          <w:i w:val="0"/>
          <w:caps w:val="0"/>
          <w:color w:val="auto"/>
          <w:spacing w:val="0"/>
          <w:sz w:val="20"/>
          <w:szCs w:val="20"/>
          <w:shd w:val="clear"/>
          <w:lang w:eastAsia="zh-CN"/>
        </w:rPr>
        <w:t xml:space="preserve">he simplest method is to determine </w:t>
      </w:r>
      <w:r>
        <w:rPr>
          <w:rFonts w:hint="eastAsia" w:ascii="Times New Roman" w:hAnsi="Times New Roman" w:cs="Times New Roman"/>
          <w:i w:val="0"/>
          <w:caps w:val="0"/>
          <w:color w:val="auto"/>
          <w:spacing w:val="0"/>
          <w:sz w:val="20"/>
          <w:szCs w:val="20"/>
          <w:shd w:val="clear"/>
          <w:lang w:val="en-US" w:eastAsia="zh-CN"/>
        </w:rPr>
        <w:t xml:space="preserve">based on </w:t>
      </w:r>
      <w:r>
        <w:rPr>
          <w:rFonts w:hint="eastAsia" w:ascii="Times New Roman" w:hAnsi="Times New Roman" w:eastAsia="宋体" w:cs="Times New Roman"/>
          <w:i w:val="0"/>
          <w:caps w:val="0"/>
          <w:color w:val="auto"/>
          <w:spacing w:val="0"/>
          <w:sz w:val="20"/>
          <w:szCs w:val="20"/>
          <w:shd w:val="clear"/>
          <w:lang w:eastAsia="zh-CN"/>
        </w:rPr>
        <w:t>the physical slot</w:t>
      </w:r>
      <w:r>
        <w:rPr>
          <w:rFonts w:ascii="Times New Roman" w:hAnsi="Times New Roman" w:cs="Times New Roman"/>
          <w:color w:val="auto"/>
          <w:lang w:val="en-GB"/>
        </w:rPr>
        <w:t>/symbol</w:t>
      </w:r>
      <w:r>
        <w:rPr>
          <w:rFonts w:hint="eastAsia" w:cs="Times New Roman"/>
          <w:color w:val="auto"/>
          <w:lang w:val="en-US" w:eastAsia="zh-CN"/>
        </w:rPr>
        <w:t>, similar as the definition of nominal repetition</w:t>
      </w:r>
      <w:r>
        <w:rPr>
          <w:rFonts w:hint="eastAsia" w:ascii="Times New Roman" w:hAnsi="Times New Roman" w:eastAsia="宋体" w:cs="Times New Roman"/>
          <w:i w:val="0"/>
          <w:caps w:val="0"/>
          <w:color w:val="auto"/>
          <w:spacing w:val="0"/>
          <w:sz w:val="20"/>
          <w:szCs w:val="20"/>
          <w:shd w:val="clear"/>
          <w:lang w:eastAsia="zh-CN"/>
        </w:rPr>
        <w:t>.</w:t>
      </w:r>
      <w:r>
        <w:rPr>
          <w:rFonts w:hint="eastAsia" w:ascii="Times New Roman" w:hAnsi="Times New Roman" w:cs="Times New Roman"/>
          <w:i w:val="0"/>
          <w:caps w:val="0"/>
          <w:color w:val="auto"/>
          <w:spacing w:val="0"/>
          <w:sz w:val="20"/>
          <w:szCs w:val="20"/>
          <w:shd w:val="clear"/>
          <w:lang w:val="en-US" w:eastAsia="zh-CN"/>
        </w:rPr>
        <w:t xml:space="preserve"> </w:t>
      </w:r>
      <w:r>
        <w:rPr>
          <w:rFonts w:hint="eastAsia" w:ascii="Times New Roman" w:hAnsi="Times New Roman" w:cs="Times New Roman"/>
          <w:color w:val="auto"/>
          <w:lang w:val="en-US" w:eastAsia="zh-CN"/>
        </w:rPr>
        <w:t xml:space="preserve">The start of the first configured TDW is the first PUSCH transmission, the end of the first configured TDW </w:t>
      </w:r>
      <w:r>
        <w:rPr>
          <w:rFonts w:hint="eastAsia" w:ascii="Times New Roman" w:hAnsi="Times New Roman" w:eastAsia="宋体" w:cs="Times New Roman"/>
          <w:i w:val="0"/>
          <w:caps w:val="0"/>
          <w:color w:val="auto"/>
          <w:spacing w:val="0"/>
          <w:sz w:val="20"/>
          <w:szCs w:val="20"/>
          <w:shd w:val="clear"/>
          <w:lang w:eastAsia="zh-CN"/>
        </w:rPr>
        <w:t xml:space="preserve">is the physical </w:t>
      </w:r>
      <w:r>
        <w:rPr>
          <w:rFonts w:hint="eastAsia" w:ascii="Times New Roman" w:hAnsi="Times New Roman" w:cs="Times New Roman"/>
          <w:i w:val="0"/>
          <w:caps w:val="0"/>
          <w:color w:val="auto"/>
          <w:spacing w:val="0"/>
          <w:sz w:val="20"/>
          <w:szCs w:val="20"/>
          <w:shd w:val="clear"/>
          <w:lang w:val="en-US" w:eastAsia="zh-CN"/>
        </w:rPr>
        <w:t>slot</w:t>
      </w:r>
      <w:r>
        <w:rPr>
          <w:rFonts w:ascii="Times New Roman" w:hAnsi="Times New Roman" w:cs="Times New Roman"/>
          <w:color w:val="auto"/>
          <w:lang w:val="en-GB"/>
        </w:rPr>
        <w:t>/symbol</w:t>
      </w:r>
      <w:r>
        <w:rPr>
          <w:rFonts w:hint="eastAsia" w:ascii="Times New Roman" w:hAnsi="Times New Roman" w:cs="Times New Roman"/>
          <w:i w:val="0"/>
          <w:caps w:val="0"/>
          <w:color w:val="auto"/>
          <w:spacing w:val="0"/>
          <w:sz w:val="20"/>
          <w:szCs w:val="20"/>
          <w:shd w:val="clear"/>
          <w:lang w:val="en-US" w:eastAsia="zh-CN"/>
        </w:rPr>
        <w:t xml:space="preserve"> </w:t>
      </w:r>
      <w:r>
        <w:rPr>
          <w:rFonts w:hint="eastAsia" w:ascii="Times New Roman" w:hAnsi="Times New Roman" w:eastAsia="宋体" w:cs="Times New Roman"/>
          <w:i w:val="0"/>
          <w:caps w:val="0"/>
          <w:color w:val="auto"/>
          <w:spacing w:val="0"/>
          <w:sz w:val="20"/>
          <w:szCs w:val="20"/>
          <w:shd w:val="clear"/>
          <w:lang w:eastAsia="zh-CN"/>
        </w:rPr>
        <w:t xml:space="preserve">after the </w:t>
      </w:r>
      <w:r>
        <w:rPr>
          <w:rFonts w:hint="eastAsia" w:ascii="Times New Roman" w:hAnsi="Times New Roman" w:cs="Times New Roman"/>
          <w:i w:val="0"/>
          <w:caps w:val="0"/>
          <w:color w:val="auto"/>
          <w:spacing w:val="0"/>
          <w:sz w:val="20"/>
          <w:szCs w:val="20"/>
          <w:shd w:val="clear"/>
          <w:lang w:val="en-US" w:eastAsia="zh-CN"/>
        </w:rPr>
        <w:t xml:space="preserve">configured TDW </w:t>
      </w:r>
      <w:r>
        <w:rPr>
          <w:rFonts w:hint="eastAsia" w:ascii="Times New Roman" w:hAnsi="Times New Roman" w:eastAsia="宋体" w:cs="Times New Roman"/>
          <w:i w:val="0"/>
          <w:caps w:val="0"/>
          <w:color w:val="auto"/>
          <w:spacing w:val="0"/>
          <w:sz w:val="20"/>
          <w:szCs w:val="20"/>
          <w:shd w:val="clear"/>
          <w:lang w:eastAsia="zh-CN"/>
        </w:rPr>
        <w:t xml:space="preserve">length </w:t>
      </w:r>
      <w:r>
        <w:rPr>
          <w:rFonts w:hint="eastAsia" w:ascii="Times New Roman" w:hAnsi="Times New Roman" w:eastAsia="宋体" w:cs="Times New Roman"/>
          <w:i/>
          <w:iCs/>
          <w:caps w:val="0"/>
          <w:color w:val="auto"/>
          <w:spacing w:val="0"/>
          <w:sz w:val="20"/>
          <w:szCs w:val="20"/>
          <w:shd w:val="clear"/>
          <w:lang w:eastAsia="zh-CN"/>
        </w:rPr>
        <w:t>L</w:t>
      </w:r>
      <w:r>
        <w:rPr>
          <w:rFonts w:hint="eastAsia" w:ascii="Times New Roman" w:hAnsi="Times New Roman" w:cs="Times New Roman"/>
          <w:i w:val="0"/>
          <w:caps w:val="0"/>
          <w:color w:val="auto"/>
          <w:spacing w:val="0"/>
          <w:sz w:val="20"/>
          <w:szCs w:val="20"/>
          <w:shd w:val="clear"/>
          <w:lang w:val="en-US" w:eastAsia="zh-CN"/>
        </w:rPr>
        <w:t>.</w:t>
      </w:r>
      <w:r>
        <w:rPr>
          <w:rFonts w:hint="eastAsia" w:ascii="Times New Roman" w:hAnsi="Times New Roman" w:cs="Times New Roman"/>
          <w:i w:val="0"/>
          <w:iCs w:val="0"/>
          <w:color w:val="auto"/>
          <w:lang w:val="en-US" w:eastAsia="zh-CN"/>
        </w:rPr>
        <w:t xml:space="preserve"> </w:t>
      </w:r>
      <w:r>
        <w:rPr>
          <w:rFonts w:hint="eastAsia" w:ascii="Times New Roman" w:hAnsi="Times New Roman" w:eastAsia="宋体" w:cs="Times New Roman"/>
          <w:i w:val="0"/>
          <w:caps w:val="0"/>
          <w:color w:val="auto"/>
          <w:spacing w:val="0"/>
          <w:sz w:val="20"/>
          <w:szCs w:val="20"/>
          <w:shd w:val="clear"/>
          <w:lang w:eastAsia="zh-CN"/>
        </w:rPr>
        <w:t xml:space="preserve">The subsequent </w:t>
      </w:r>
      <w:r>
        <w:rPr>
          <w:rFonts w:hint="eastAsia" w:ascii="Times New Roman" w:hAnsi="Times New Roman" w:cs="Times New Roman"/>
          <w:color w:val="auto"/>
          <w:lang w:val="en-US" w:eastAsia="zh-CN"/>
        </w:rPr>
        <w:t>configured TDW(s)</w:t>
      </w:r>
      <w:r>
        <w:rPr>
          <w:rFonts w:hint="eastAsia" w:ascii="Times New Roman" w:hAnsi="Times New Roman" w:eastAsia="宋体" w:cs="Times New Roman"/>
          <w:i w:val="0"/>
          <w:caps w:val="0"/>
          <w:color w:val="auto"/>
          <w:spacing w:val="0"/>
          <w:sz w:val="20"/>
          <w:szCs w:val="20"/>
          <w:shd w:val="clear"/>
          <w:lang w:eastAsia="zh-CN"/>
        </w:rPr>
        <w:t xml:space="preserve"> is </w:t>
      </w:r>
      <w:r>
        <w:rPr>
          <w:rFonts w:hint="eastAsia" w:cs="Times New Roman"/>
          <w:i w:val="0"/>
          <w:caps w:val="0"/>
          <w:color w:val="auto"/>
          <w:spacing w:val="0"/>
          <w:sz w:val="20"/>
          <w:szCs w:val="20"/>
          <w:shd w:val="clear"/>
          <w:lang w:eastAsia="zh-CN"/>
        </w:rPr>
        <w:t>b</w:t>
      </w:r>
      <w:r>
        <w:rPr>
          <w:rFonts w:hint="eastAsia" w:cs="Times New Roman"/>
          <w:i w:val="0"/>
          <w:caps w:val="0"/>
          <w:color w:val="auto"/>
          <w:spacing w:val="0"/>
          <w:sz w:val="20"/>
          <w:szCs w:val="20"/>
          <w:shd w:val="clear"/>
          <w:lang w:val="en-US" w:eastAsia="zh-CN"/>
        </w:rPr>
        <w:t xml:space="preserve">ack-to-back with </w:t>
      </w:r>
      <w:r>
        <w:rPr>
          <w:rFonts w:hint="eastAsia" w:ascii="Times New Roman" w:hAnsi="Times New Roman" w:cs="Times New Roman"/>
          <w:i w:val="0"/>
          <w:caps w:val="0"/>
          <w:color w:val="auto"/>
          <w:spacing w:val="0"/>
          <w:sz w:val="20"/>
          <w:szCs w:val="20"/>
          <w:shd w:val="clear"/>
          <w:lang w:val="en-US" w:eastAsia="zh-CN"/>
        </w:rPr>
        <w:t>each other</w:t>
      </w:r>
      <w:r>
        <w:rPr>
          <w:rFonts w:hint="eastAsia" w:ascii="Times New Roman" w:hAnsi="Times New Roman" w:eastAsia="宋体" w:cs="Times New Roman"/>
          <w:i w:val="0"/>
          <w:caps w:val="0"/>
          <w:color w:val="auto"/>
          <w:spacing w:val="0"/>
          <w:sz w:val="20"/>
          <w:szCs w:val="20"/>
          <w:shd w:val="clear"/>
          <w:lang w:eastAsia="zh-CN"/>
        </w:rPr>
        <w:t>.</w:t>
      </w:r>
    </w:p>
    <w:p>
      <w:pPr>
        <w:rPr>
          <w:rFonts w:hint="default"/>
          <w:color w:val="auto"/>
          <w:lang w:val="en-US" w:eastAsia="zh-CN"/>
        </w:rPr>
      </w:pPr>
      <w:r>
        <w:rPr>
          <w:rFonts w:hint="eastAsia"/>
          <w:b/>
          <w:bCs/>
          <w:i/>
          <w:iCs/>
          <w:color w:val="auto"/>
          <w:lang w:eastAsia="zh-CN"/>
        </w:rPr>
        <w:t xml:space="preserve">Proposal </w:t>
      </w:r>
      <w:r>
        <w:rPr>
          <w:rFonts w:hint="eastAsia"/>
          <w:b/>
          <w:bCs/>
          <w:i/>
          <w:iCs/>
          <w:color w:val="auto"/>
          <w:lang w:val="en-US" w:eastAsia="zh-CN"/>
        </w:rPr>
        <w:t>4</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 xml:space="preserve">he </w:t>
      </w:r>
      <w:r>
        <w:rPr>
          <w:rFonts w:hint="eastAsia" w:ascii="Times New Roman" w:hAnsi="Times New Roman" w:cs="Times New Roman"/>
          <w:i/>
          <w:iCs/>
          <w:color w:val="auto"/>
          <w:lang w:val="en-US" w:eastAsia="zh-CN"/>
        </w:rPr>
        <w:t xml:space="preserve">start / end </w:t>
      </w:r>
      <w:r>
        <w:rPr>
          <w:rFonts w:ascii="Times New Roman" w:hAnsi="Times New Roman" w:cs="Times New Roman"/>
          <w:i/>
          <w:iCs/>
          <w:color w:val="auto"/>
        </w:rPr>
        <w:t>of</w:t>
      </w:r>
      <w:r>
        <w:rPr>
          <w:rFonts w:hint="eastAsia" w:ascii="Times New Roman" w:hAnsi="Times New Roman" w:cs="Times New Roman"/>
          <w:i/>
          <w:iCs/>
          <w:color w:val="auto"/>
          <w:lang w:val="en-US" w:eastAsia="zh-CN"/>
        </w:rPr>
        <w:t xml:space="preserve"> configured TDW(s) </w:t>
      </w:r>
      <w:r>
        <w:rPr>
          <w:rFonts w:hint="eastAsia" w:ascii="Times New Roman" w:hAnsi="Times New Roman" w:cs="Times New Roman"/>
          <w:i/>
          <w:iCs/>
          <w:strike w:val="0"/>
          <w:color w:val="auto"/>
          <w:lang w:eastAsia="zh-CN"/>
        </w:rPr>
        <w:t xml:space="preserve">is </w:t>
      </w:r>
      <w:r>
        <w:rPr>
          <w:rFonts w:hint="eastAsia" w:ascii="Times New Roman" w:hAnsi="Times New Roman" w:cs="Times New Roman"/>
          <w:i/>
          <w:iCs/>
          <w:strike w:val="0"/>
          <w:color w:val="auto"/>
          <w:lang w:val="en-US" w:eastAsia="zh-CN"/>
        </w:rPr>
        <w:t xml:space="preserve">determined by the physical slot/symbol, and the </w:t>
      </w:r>
      <w:r>
        <w:rPr>
          <w:rFonts w:hint="eastAsia" w:ascii="Times New Roman" w:hAnsi="Times New Roman" w:cs="Times New Roman"/>
          <w:i/>
          <w:iCs/>
          <w:color w:val="auto"/>
        </w:rPr>
        <w:t>configured</w:t>
      </w:r>
      <w:r>
        <w:rPr>
          <w:rFonts w:hint="eastAsia" w:ascii="Times New Roman" w:hAnsi="Times New Roman" w:cs="Times New Roman"/>
          <w:i/>
          <w:iCs/>
          <w:color w:val="auto"/>
          <w:lang w:val="en-US" w:eastAsia="zh-CN"/>
        </w:rPr>
        <w:t xml:space="preserve"> TDW(s) </w:t>
      </w:r>
      <w:r>
        <w:rPr>
          <w:rFonts w:hint="eastAsia" w:cs="Times New Roman"/>
          <w:i/>
          <w:iCs/>
          <w:color w:val="auto"/>
          <w:lang w:val="en-US" w:eastAsia="zh-CN"/>
        </w:rPr>
        <w:t>are</w:t>
      </w:r>
      <w:r>
        <w:rPr>
          <w:rFonts w:hint="eastAsia" w:ascii="Times New Roman" w:hAnsi="Times New Roman" w:cs="Times New Roman"/>
          <w:i/>
          <w:iCs/>
          <w:color w:val="auto"/>
          <w:lang w:val="en-US" w:eastAsia="zh-CN"/>
        </w:rPr>
        <w:t xml:space="preserve"> consecutive.</w:t>
      </w:r>
    </w:p>
    <w:p>
      <w:pPr>
        <w:rPr>
          <w:rFonts w:hint="default" w:eastAsia="宋体"/>
          <w:color w:val="auto"/>
          <w:lang w:val="en-US" w:eastAsia="zh-CN"/>
        </w:rPr>
      </w:pPr>
      <w:r>
        <w:rPr>
          <w:rFonts w:hint="eastAsia"/>
          <w:color w:val="auto"/>
          <w:lang w:val="en-US" w:eastAsia="zh-CN"/>
        </w:rPr>
        <w:t>Within one configured TDW, one or multiple actual TDWs can be implicitly determined. A</w:t>
      </w:r>
      <w:r>
        <w:rPr>
          <w:rFonts w:ascii="Times New Roman" w:hAnsi="Times New Roman" w:cs="Times New Roman"/>
          <w:color w:val="auto"/>
          <w:lang w:val="en-GB" w:eastAsia="ja-JP"/>
        </w:rPr>
        <w:t xml:space="preserve">fter one actual TDW starts, </w:t>
      </w:r>
      <w:r>
        <w:rPr>
          <w:rFonts w:hint="eastAsia" w:cs="Times New Roman"/>
          <w:color w:val="auto"/>
          <w:lang w:val="en-US" w:eastAsia="zh-CN"/>
        </w:rPr>
        <w:t xml:space="preserve">a </w:t>
      </w:r>
      <w:r>
        <w:rPr>
          <w:rFonts w:ascii="Times New Roman" w:hAnsi="Times New Roman" w:cs="Times New Roman"/>
          <w:color w:val="auto"/>
          <w:lang w:val="en-GB" w:eastAsia="ja-JP"/>
        </w:rPr>
        <w:t xml:space="preserve">UE is expected to maintain the power consistency and phase continuity until one of the </w:t>
      </w:r>
      <w:r>
        <w:rPr>
          <w:rFonts w:hint="eastAsia" w:cs="Times New Roman"/>
          <w:color w:val="auto"/>
          <w:lang w:val="en-US" w:eastAsia="zh-CN"/>
        </w:rPr>
        <w:t xml:space="preserve">defined </w:t>
      </w:r>
      <w:r>
        <w:rPr>
          <w:rFonts w:ascii="Times New Roman" w:hAnsi="Times New Roman" w:cs="Times New Roman"/>
          <w:color w:val="auto"/>
          <w:lang w:val="en-GB" w:eastAsia="ja-JP"/>
        </w:rPr>
        <w:t xml:space="preserve">conditions </w:t>
      </w:r>
      <w:r>
        <w:rPr>
          <w:rFonts w:hint="eastAsia" w:cs="Times New Roman"/>
          <w:color w:val="auto"/>
          <w:lang w:val="en-US" w:eastAsia="zh-CN"/>
        </w:rPr>
        <w:t xml:space="preserve">is </w:t>
      </w:r>
      <w:r>
        <w:rPr>
          <w:rFonts w:ascii="Times New Roman" w:hAnsi="Times New Roman" w:cs="Times New Roman"/>
          <w:color w:val="auto"/>
          <w:lang w:val="en-GB" w:eastAsia="ja-JP"/>
        </w:rPr>
        <w:t>met</w:t>
      </w:r>
      <w:r>
        <w:rPr>
          <w:rFonts w:hint="eastAsia" w:cs="Times New Roman"/>
          <w:color w:val="auto"/>
          <w:lang w:val="en-US" w:eastAsia="zh-CN"/>
        </w:rPr>
        <w:t xml:space="preserve">, where the conditions could be 1) </w:t>
      </w:r>
      <w:r>
        <w:rPr>
          <w:rFonts w:ascii="Times New Roman" w:hAnsi="Times New Roman" w:cs="Times New Roman"/>
          <w:lang w:val="en-GB" w:eastAsia="ja-JP"/>
        </w:rPr>
        <w:t>actual TDW</w:t>
      </w:r>
      <w:r>
        <w:rPr>
          <w:rFonts w:ascii="Times New Roman" w:hAnsi="Times New Roman" w:cs="Times New Roman"/>
          <w:lang w:val="en-GB"/>
        </w:rPr>
        <w:t xml:space="preserve"> reaches the end of the last PUSCH transmission within the configured TDW</w:t>
      </w:r>
      <w:r>
        <w:rPr>
          <w:rFonts w:hint="eastAsia" w:cs="Times New Roman"/>
          <w:lang w:val="en-US" w:eastAsia="zh-CN"/>
        </w:rPr>
        <w:t xml:space="preserve"> and 2) </w:t>
      </w:r>
      <w:r>
        <w:rPr>
          <w:rFonts w:hint="eastAsia" w:cs="Times New Roman"/>
          <w:color w:val="auto"/>
          <w:lang w:val="en-US" w:eastAsia="zh-CN"/>
        </w:rPr>
        <w:t xml:space="preserve">an event occurs. Once one of the conditions is met, </w:t>
      </w:r>
      <w:r>
        <w:rPr>
          <w:rFonts w:ascii="Times New Roman" w:hAnsi="Times New Roman" w:cs="Times New Roman"/>
          <w:color w:val="auto"/>
          <w:lang w:val="en-GB" w:eastAsia="ja-JP"/>
        </w:rPr>
        <w:t>the actual TDW is ended</w:t>
      </w:r>
      <w:r>
        <w:rPr>
          <w:rFonts w:hint="eastAsia" w:ascii="Times New Roman" w:hAnsi="Times New Roman" w:cs="Times New Roman"/>
          <w:color w:val="auto"/>
          <w:lang w:val="en-US" w:eastAsia="zh-CN"/>
        </w:rPr>
        <w:t>.</w:t>
      </w:r>
      <w:r>
        <w:rPr>
          <w:rFonts w:hint="eastAsia"/>
          <w:color w:val="auto"/>
          <w:szCs w:val="20"/>
          <w:lang w:val="en-US" w:eastAsia="zh-CN"/>
        </w:rPr>
        <w:t xml:space="preserve"> </w:t>
      </w:r>
      <w:r>
        <w:rPr>
          <w:rFonts w:hint="eastAsia"/>
          <w:color w:val="auto"/>
          <w:lang w:val="en-US" w:eastAsia="zh-CN"/>
        </w:rPr>
        <w:t xml:space="preserve">For the start / end of actual TDW(s) , as shown in the Figure 2, it can be based on the </w:t>
      </w:r>
      <w:r>
        <w:rPr>
          <w:rFonts w:ascii="Times New Roman" w:hAnsi="Times New Roman" w:cs="Times New Roman"/>
          <w:color w:val="auto"/>
          <w:lang w:val="en-GB"/>
        </w:rPr>
        <w:t>available slot/symbol</w:t>
      </w:r>
      <w:r>
        <w:rPr>
          <w:rFonts w:hint="eastAsia" w:ascii="Times New Roman" w:hAnsi="Times New Roman" w:cs="Times New Roman"/>
          <w:color w:val="auto"/>
          <w:lang w:val="en-US" w:eastAsia="zh-CN"/>
        </w:rPr>
        <w:t xml:space="preserve">. And the </w:t>
      </w:r>
      <w:r>
        <w:rPr>
          <w:rFonts w:hint="eastAsia"/>
          <w:color w:val="auto"/>
          <w:lang w:val="en-US" w:eastAsia="zh-CN"/>
        </w:rPr>
        <w:t>actual TDW(s) can be non-</w:t>
      </w:r>
      <w:r>
        <w:rPr>
          <w:rFonts w:hint="eastAsia" w:ascii="Times New Roman" w:hAnsi="Times New Roman" w:cs="Times New Roman"/>
          <w:color w:val="auto"/>
          <w:lang w:val="en-US" w:eastAsia="zh-CN"/>
        </w:rPr>
        <w:t xml:space="preserve">consecutive. </w:t>
      </w:r>
    </w:p>
    <w:p>
      <w:pPr>
        <w:rPr>
          <w:rFonts w:hint="default"/>
          <w:color w:val="auto"/>
          <w:lang w:val="en-US" w:eastAsia="zh-CN"/>
        </w:rPr>
      </w:pPr>
      <w:r>
        <w:rPr>
          <w:rFonts w:hint="eastAsia"/>
          <w:b/>
          <w:bCs/>
          <w:i/>
          <w:iCs/>
          <w:color w:val="auto"/>
          <w:lang w:eastAsia="zh-CN"/>
        </w:rPr>
        <w:t xml:space="preserve">Proposal </w:t>
      </w:r>
      <w:r>
        <w:rPr>
          <w:rFonts w:hint="eastAsia"/>
          <w:b/>
          <w:bCs/>
          <w:i/>
          <w:iCs/>
          <w:color w:val="auto"/>
          <w:lang w:val="en-US" w:eastAsia="zh-CN"/>
        </w:rPr>
        <w:t>5</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 xml:space="preserve">he </w:t>
      </w:r>
      <w:r>
        <w:rPr>
          <w:rFonts w:hint="eastAsia" w:ascii="Times New Roman" w:hAnsi="Times New Roman" w:cs="Times New Roman"/>
          <w:i/>
          <w:iCs/>
          <w:color w:val="auto"/>
          <w:lang w:val="en-US" w:eastAsia="zh-CN"/>
        </w:rPr>
        <w:t xml:space="preserve">start / end </w:t>
      </w:r>
      <w:r>
        <w:rPr>
          <w:rFonts w:ascii="Times New Roman" w:hAnsi="Times New Roman" w:cs="Times New Roman"/>
          <w:i/>
          <w:iCs/>
          <w:color w:val="auto"/>
        </w:rPr>
        <w:t>of</w:t>
      </w:r>
      <w:r>
        <w:rPr>
          <w:rFonts w:hint="eastAsia" w:ascii="Times New Roman" w:hAnsi="Times New Roman" w:cs="Times New Roman"/>
          <w:i/>
          <w:iCs/>
          <w:color w:val="auto"/>
          <w:lang w:val="en-US" w:eastAsia="zh-CN"/>
        </w:rPr>
        <w:t xml:space="preserve"> actual TDW(s) </w:t>
      </w:r>
      <w:r>
        <w:rPr>
          <w:rFonts w:hint="eastAsia" w:ascii="Times New Roman" w:hAnsi="Times New Roman" w:cs="Times New Roman"/>
          <w:i/>
          <w:iCs/>
          <w:strike w:val="0"/>
          <w:color w:val="auto"/>
          <w:lang w:eastAsia="zh-CN"/>
        </w:rPr>
        <w:t xml:space="preserve">is </w:t>
      </w:r>
      <w:r>
        <w:rPr>
          <w:rFonts w:hint="eastAsia" w:ascii="Times New Roman" w:hAnsi="Times New Roman" w:cs="Times New Roman"/>
          <w:i/>
          <w:iCs/>
          <w:strike w:val="0"/>
          <w:color w:val="auto"/>
          <w:lang w:val="en-US" w:eastAsia="zh-CN"/>
        </w:rPr>
        <w:t xml:space="preserve">determined by the </w:t>
      </w:r>
      <w:r>
        <w:rPr>
          <w:rFonts w:ascii="Times New Roman" w:hAnsi="Times New Roman" w:cs="Times New Roman"/>
          <w:i/>
          <w:iCs/>
          <w:color w:val="auto"/>
          <w:lang w:val="en-GB"/>
        </w:rPr>
        <w:t xml:space="preserve">available </w:t>
      </w:r>
      <w:r>
        <w:rPr>
          <w:rFonts w:hint="eastAsia" w:ascii="Times New Roman" w:hAnsi="Times New Roman" w:cs="Times New Roman"/>
          <w:i/>
          <w:iCs/>
          <w:strike w:val="0"/>
          <w:color w:val="auto"/>
          <w:lang w:val="en-US" w:eastAsia="zh-CN"/>
        </w:rPr>
        <w:t>slot/symbol, and the actual TDW(s) can be non-consecutive.</w:t>
      </w:r>
    </w:p>
    <w:p>
      <w:pPr>
        <w:pStyle w:val="4"/>
        <w:bidi w:val="0"/>
        <w:rPr>
          <w:rFonts w:hint="default"/>
          <w:lang w:val="en-US" w:eastAsia="zh-CN"/>
        </w:rPr>
      </w:pPr>
      <w:r>
        <w:rPr>
          <w:rFonts w:hint="eastAsia"/>
          <w:lang w:val="en-US" w:eastAsia="zh-CN"/>
        </w:rPr>
        <w:t>Definition of an event</w:t>
      </w:r>
    </w:p>
    <w:p>
      <w:pPr>
        <w:rPr>
          <w:rFonts w:hint="default" w:ascii="Times New Roman" w:hAnsi="Times New Roman" w:eastAsia="宋体" w:cs="Times New Roman"/>
          <w:lang w:val="en-US" w:eastAsia="zh-CN"/>
        </w:rPr>
      </w:pPr>
      <w:r>
        <w:rPr>
          <w:rFonts w:hint="eastAsia"/>
          <w:lang w:val="en-US" w:eastAsia="zh-CN"/>
        </w:rPr>
        <w:t xml:space="preserve">Existing Rel-15/16 dropping/cancellation rules for PUSCH repetition type A and repetition type B can all contribute as an event. </w:t>
      </w:r>
      <w:r>
        <w:rPr>
          <w:rFonts w:hint="eastAsia" w:ascii="Times New Roman" w:hAnsi="Times New Roman" w:cs="Times New Roman"/>
          <w:lang w:val="en-US" w:eastAsia="zh-CN"/>
        </w:rPr>
        <w:t xml:space="preserve">Both semi-static and dynamic events need to be considered, such like SFI, CI, </w:t>
      </w:r>
      <w:r>
        <w:rPr>
          <w:rFonts w:ascii="Times New Roman" w:hAnsi="Times New Roman" w:cs="Times New Roman"/>
          <w:lang w:val="en-GB"/>
        </w:rPr>
        <w:t>high priority transmission, frequency hopping, DL reception/monitoring occasion for unpaired spectrum</w:t>
      </w:r>
      <w:r>
        <w:rPr>
          <w:rFonts w:hint="eastAsia" w:ascii="Times New Roman" w:hAnsi="Times New Roman" w:cs="Times New Roman"/>
          <w:lang w:val="en-US" w:eastAsia="zh-CN"/>
        </w:rPr>
        <w:t xml:space="preserve">, dynamic BWP switching, dynamic uplink switching in CA scenario, dynamic switching between NUL and SUL. </w:t>
      </w:r>
      <w:r>
        <w:rPr>
          <w:rFonts w:hint="eastAsia" w:ascii="Times New Roman" w:hAnsi="Times New Roman" w:eastAsia="宋体" w:cs="Times New Roman"/>
          <w:i w:val="0"/>
          <w:caps w:val="0"/>
          <w:spacing w:val="0"/>
          <w:sz w:val="20"/>
          <w:szCs w:val="20"/>
          <w:shd w:val="clear"/>
          <w:lang w:eastAsia="zh-CN"/>
        </w:rPr>
        <w:t xml:space="preserve">As discussed in </w:t>
      </w:r>
      <w:r>
        <w:rPr>
          <w:rFonts w:hint="eastAsia" w:ascii="Times New Roman" w:hAnsi="Times New Roman" w:cs="Times New Roman"/>
          <w:i w:val="0"/>
          <w:caps w:val="0"/>
          <w:spacing w:val="0"/>
          <w:sz w:val="20"/>
          <w:szCs w:val="20"/>
          <w:shd w:val="clear"/>
          <w:lang w:eastAsia="zh-CN"/>
        </w:rPr>
        <w:t>s</w:t>
      </w:r>
      <w:r>
        <w:rPr>
          <w:rFonts w:hint="eastAsia" w:ascii="Times New Roman" w:hAnsi="Times New Roman" w:cs="Times New Roman"/>
          <w:i w:val="0"/>
          <w:caps w:val="0"/>
          <w:spacing w:val="0"/>
          <w:sz w:val="20"/>
          <w:szCs w:val="20"/>
          <w:shd w:val="clear"/>
          <w:lang w:val="en-US" w:eastAsia="zh-CN"/>
        </w:rPr>
        <w:t xml:space="preserve">ection </w:t>
      </w:r>
      <w:r>
        <w:rPr>
          <w:rFonts w:hint="eastAsia" w:ascii="Times New Roman" w:hAnsi="Times New Roman" w:eastAsia="宋体" w:cs="Times New Roman"/>
          <w:i w:val="0"/>
          <w:caps w:val="0"/>
          <w:spacing w:val="0"/>
          <w:sz w:val="20"/>
          <w:szCs w:val="20"/>
          <w:shd w:val="clear"/>
          <w:lang w:eastAsia="zh-CN"/>
        </w:rPr>
        <w:t>2</w:t>
      </w:r>
      <w:r>
        <w:rPr>
          <w:rFonts w:hint="eastAsia" w:ascii="Times New Roman" w:hAnsi="Times New Roman" w:cs="Times New Roman"/>
          <w:i w:val="0"/>
          <w:caps w:val="0"/>
          <w:spacing w:val="0"/>
          <w:sz w:val="20"/>
          <w:szCs w:val="20"/>
          <w:shd w:val="clear"/>
          <w:lang w:val="en-US" w:eastAsia="zh-CN"/>
        </w:rPr>
        <w:t xml:space="preserve">.1, </w:t>
      </w:r>
      <w:r>
        <w:rPr>
          <w:rFonts w:hint="eastAsia" w:ascii="Times New Roman" w:hAnsi="Times New Roman" w:cs="Times New Roman"/>
          <w:lang w:val="en-US" w:eastAsia="zh-CN"/>
        </w:rPr>
        <w:t>i</w:t>
      </w:r>
      <w:r>
        <w:rPr>
          <w:rFonts w:hint="eastAsia" w:ascii="Times New Roman" w:hAnsi="Times New Roman" w:eastAsia="宋体" w:cs="Times New Roman"/>
          <w:b w:val="0"/>
          <w:bCs w:val="0"/>
          <w:i w:val="0"/>
          <w:iCs w:val="0"/>
          <w:lang w:val="en-US" w:eastAsia="zh-CN" w:bidi="ar-SA"/>
        </w:rPr>
        <w:t>n case of other UL signals/channels in the gap between PUSCH/PUCCH repetitions</w:t>
      </w:r>
      <w:r>
        <w:rPr>
          <w:rFonts w:hint="eastAsia" w:ascii="Times New Roman" w:hAnsi="Times New Roman" w:cs="Times New Roman"/>
          <w:b w:val="0"/>
          <w:bCs w:val="0"/>
          <w:i w:val="0"/>
          <w:iCs w:val="0"/>
          <w:lang w:val="en-US" w:eastAsia="zh-CN" w:bidi="ar-SA"/>
        </w:rPr>
        <w:t xml:space="preserve">, the other UL signals/channels can be </w:t>
      </w:r>
      <w:r>
        <w:rPr>
          <w:rFonts w:hint="eastAsia" w:cs="Times New Roman"/>
          <w:b w:val="0"/>
          <w:bCs w:val="0"/>
          <w:i w:val="0"/>
          <w:iCs w:val="0"/>
          <w:lang w:val="en-US" w:eastAsia="zh-CN" w:bidi="ar-SA"/>
        </w:rPr>
        <w:t xml:space="preserve">regarded </w:t>
      </w:r>
      <w:r>
        <w:rPr>
          <w:rFonts w:hint="eastAsia" w:ascii="Times New Roman" w:hAnsi="Times New Roman" w:cs="Times New Roman"/>
          <w:b w:val="0"/>
          <w:bCs w:val="0"/>
          <w:i w:val="0"/>
          <w:iCs w:val="0"/>
          <w:lang w:val="en-US" w:eastAsia="zh-CN" w:bidi="ar-SA"/>
        </w:rPr>
        <w:t>as an event</w:t>
      </w:r>
      <w:r>
        <w:rPr>
          <w:rFonts w:hint="eastAsia"/>
          <w:b w:val="0"/>
          <w:bCs w:val="0"/>
          <w:i w:val="0"/>
          <w:iCs w:val="0"/>
          <w:color w:val="auto"/>
          <w:highlight w:val="none"/>
          <w:lang w:val="en-US" w:eastAsia="zh-CN"/>
        </w:rPr>
        <w:t>.</w:t>
      </w:r>
    </w:p>
    <w:p>
      <w:pPr>
        <w:rPr>
          <w:rFonts w:hint="default"/>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val="0"/>
          <w:iCs w:val="0"/>
          <w:lang w:eastAsia="zh-CN"/>
        </w:rPr>
        <w:t xml:space="preserve"> </w:t>
      </w:r>
      <w:r>
        <w:rPr>
          <w:rFonts w:hint="eastAsia"/>
          <w:i/>
          <w:iCs/>
          <w:lang w:val="en-US" w:eastAsia="zh-CN"/>
        </w:rPr>
        <w:t>Existing Rel-15/16 dropping</w:t>
      </w:r>
      <w:r>
        <w:rPr>
          <w:rFonts w:hint="eastAsia"/>
          <w:lang w:val="en-US" w:eastAsia="zh-CN"/>
        </w:rPr>
        <w:t>/</w:t>
      </w:r>
      <w:r>
        <w:rPr>
          <w:rFonts w:hint="eastAsia"/>
          <w:i/>
          <w:iCs/>
          <w:lang w:val="en-US" w:eastAsia="zh-CN"/>
        </w:rPr>
        <w:t xml:space="preserve">cancellation rules for PUSCH repetition type A and repetition type B are all defined as events that violate </w:t>
      </w:r>
      <w:r>
        <w:rPr>
          <w:rFonts w:ascii="Times New Roman" w:hAnsi="Times New Roman" w:cs="Times New Roman"/>
          <w:i/>
          <w:iCs/>
          <w:lang w:val="en-GB" w:eastAsia="ja-JP"/>
        </w:rPr>
        <w:t>power consistency and phase continuity</w:t>
      </w:r>
      <w:r>
        <w:rPr>
          <w:rFonts w:hint="eastAsia"/>
          <w:i/>
          <w:iCs/>
          <w:lang w:val="en-US" w:eastAsia="zh-CN"/>
        </w:rPr>
        <w:t>, including b</w:t>
      </w:r>
      <w:r>
        <w:rPr>
          <w:rFonts w:hint="eastAsia" w:ascii="Times New Roman" w:hAnsi="Times New Roman" w:cs="Times New Roman"/>
          <w:i/>
          <w:iCs/>
          <w:lang w:val="en-US" w:eastAsia="zh-CN"/>
        </w:rPr>
        <w:t>oth semi-static and dynamic events need to be considered.</w:t>
      </w:r>
    </w:p>
    <w:p>
      <w:pPr>
        <w:pStyle w:val="4"/>
        <w:bidi w:val="0"/>
        <w:rPr>
          <w:rFonts w:hint="default"/>
          <w:lang w:val="en-US" w:eastAsia="zh-CN"/>
        </w:rPr>
      </w:pPr>
      <w:r>
        <w:rPr>
          <w:rFonts w:hint="eastAsia"/>
          <w:lang w:val="en-US" w:eastAsia="zh-CN"/>
        </w:rPr>
        <w:t>TPC / TA command</w:t>
      </w:r>
    </w:p>
    <w:p>
      <w:pPr>
        <w:rPr>
          <w:rFonts w:hint="eastAsia"/>
          <w:sz w:val="20"/>
          <w:szCs w:val="20"/>
          <w:lang w:val="en-US" w:eastAsia="zh-CN"/>
        </w:rPr>
      </w:pPr>
      <w:r>
        <w:rPr>
          <w:rFonts w:hint="eastAsia"/>
          <w:lang w:val="en-US" w:eastAsia="zh-CN"/>
        </w:rPr>
        <w:t>As discussed in RAN1#106-e, UE behavior for reception of TPC command need for down-selection between two alternatives. In our view, w</w:t>
      </w:r>
      <w:r>
        <w:rPr>
          <w:rFonts w:hint="eastAsia" w:ascii="Times New Roman" w:hAnsi="Times New Roman" w:cs="Times New Roman"/>
          <w:i w:val="0"/>
          <w:caps w:val="0"/>
          <w:spacing w:val="0"/>
          <w:sz w:val="20"/>
          <w:szCs w:val="20"/>
          <w:shd w:val="clear"/>
          <w:lang w:val="en-US" w:eastAsia="zh-CN"/>
        </w:rPr>
        <w:t>e p</w:t>
      </w:r>
      <w:r>
        <w:rPr>
          <w:rFonts w:hint="eastAsia" w:cs="Times New Roman"/>
          <w:i w:val="0"/>
          <w:caps w:val="0"/>
          <w:spacing w:val="0"/>
          <w:sz w:val="20"/>
          <w:szCs w:val="20"/>
          <w:shd w:val="clear"/>
          <w:lang w:val="en-US" w:eastAsia="zh-CN"/>
        </w:rPr>
        <w:t>re</w:t>
      </w:r>
      <w:r>
        <w:rPr>
          <w:rFonts w:hint="eastAsia" w:ascii="Times New Roman" w:hAnsi="Times New Roman" w:cs="Times New Roman"/>
          <w:i w:val="0"/>
          <w:caps w:val="0"/>
          <w:spacing w:val="0"/>
          <w:sz w:val="20"/>
          <w:szCs w:val="20"/>
          <w:shd w:val="clear"/>
          <w:lang w:val="en-US" w:eastAsia="zh-CN"/>
        </w:rPr>
        <w:t xml:space="preserve">fer </w:t>
      </w:r>
      <w:r>
        <w:rPr>
          <w:rFonts w:hint="eastAsia" w:cs="Times New Roman"/>
          <w:i w:val="0"/>
          <w:caps w:val="0"/>
          <w:spacing w:val="0"/>
          <w:sz w:val="20"/>
          <w:szCs w:val="20"/>
          <w:shd w:val="clear"/>
          <w:lang w:val="en-US" w:eastAsia="zh-CN"/>
        </w:rPr>
        <w:t>one simpler way, i.e., a</w:t>
      </w:r>
      <w:r>
        <w:rPr>
          <w:rFonts w:hint="eastAsia" w:ascii="Times New Roman" w:hAnsi="Times New Roman" w:cs="Times New Roman"/>
          <w:i w:val="0"/>
          <w:caps w:val="0"/>
          <w:spacing w:val="0"/>
          <w:sz w:val="20"/>
          <w:szCs w:val="20"/>
          <w:shd w:val="clear"/>
          <w:lang w:val="en-US" w:eastAsia="zh-CN"/>
        </w:rPr>
        <w:t xml:space="preserve"> </w:t>
      </w:r>
      <w:r>
        <w:rPr>
          <w:sz w:val="20"/>
          <w:szCs w:val="20"/>
          <w:lang w:eastAsia="zh-CN"/>
        </w:rPr>
        <w:t xml:space="preserve">UE is not expected to receive </w:t>
      </w:r>
      <w:r>
        <w:rPr>
          <w:sz w:val="20"/>
          <w:szCs w:val="20"/>
        </w:rPr>
        <w:t>TPC commands during the current time domain window</w:t>
      </w:r>
      <w:r>
        <w:rPr>
          <w:rFonts w:hint="eastAsia"/>
          <w:sz w:val="20"/>
          <w:szCs w:val="20"/>
          <w:lang w:val="en-US" w:eastAsia="zh-CN"/>
        </w:rPr>
        <w:t xml:space="preserve">. Similar approach can be applied for TA command. If a UE receives the TPC/TA command before </w:t>
      </w:r>
      <w:r>
        <w:rPr>
          <w:rFonts w:hint="eastAsia" w:cs="Times New Roman"/>
          <w:i w:val="0"/>
          <w:caps w:val="0"/>
          <w:spacing w:val="0"/>
          <w:sz w:val="20"/>
          <w:szCs w:val="20"/>
          <w:shd w:val="clear"/>
          <w:lang w:eastAsia="zh-CN"/>
        </w:rPr>
        <w:t>a</w:t>
      </w:r>
      <w:r>
        <w:rPr>
          <w:rFonts w:hint="eastAsia" w:cs="Times New Roman"/>
          <w:i w:val="0"/>
          <w:caps w:val="0"/>
          <w:spacing w:val="0"/>
          <w:sz w:val="20"/>
          <w:szCs w:val="20"/>
          <w:shd w:val="clear"/>
          <w:lang w:val="en-US" w:eastAsia="zh-CN"/>
        </w:rPr>
        <w:t xml:space="preserve"> </w:t>
      </w:r>
      <w:r>
        <w:rPr>
          <w:rFonts w:hint="eastAsia" w:ascii="Times New Roman" w:hAnsi="Times New Roman" w:cs="Times New Roman"/>
          <w:lang w:val="en-US" w:eastAsia="zh-CN"/>
        </w:rPr>
        <w:t xml:space="preserve">configured </w:t>
      </w:r>
      <w:r>
        <w:rPr>
          <w:sz w:val="20"/>
          <w:szCs w:val="20"/>
        </w:rPr>
        <w:t>time domain window</w:t>
      </w:r>
      <w:r>
        <w:rPr>
          <w:rFonts w:hint="eastAsia"/>
          <w:sz w:val="20"/>
          <w:szCs w:val="20"/>
          <w:lang w:val="en-US" w:eastAsia="zh-CN"/>
        </w:rPr>
        <w:t xml:space="preserve">, it can be applied to the </w:t>
      </w:r>
      <w:r>
        <w:rPr>
          <w:rFonts w:hint="eastAsia" w:ascii="Times New Roman" w:hAnsi="Times New Roman" w:cs="Times New Roman"/>
          <w:lang w:val="en-US" w:eastAsia="zh-CN"/>
        </w:rPr>
        <w:t xml:space="preserve">configured </w:t>
      </w:r>
      <w:r>
        <w:rPr>
          <w:rFonts w:hint="eastAsia"/>
          <w:sz w:val="20"/>
          <w:szCs w:val="20"/>
          <w:lang w:eastAsia="zh-CN"/>
        </w:rPr>
        <w:t>time domain window</w:t>
      </w:r>
      <w:r>
        <w:rPr>
          <w:rFonts w:hint="eastAsia"/>
          <w:sz w:val="20"/>
          <w:szCs w:val="20"/>
          <w:lang w:val="en-US" w:eastAsia="zh-CN"/>
        </w:rPr>
        <w:t xml:space="preserve"> only if legacy timeline satisfies. </w:t>
      </w:r>
    </w:p>
    <w:p>
      <w:pPr>
        <w:rPr>
          <w:rFonts w:hint="eastAsia"/>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w:t>
      </w:r>
      <w:r>
        <w:rPr>
          <w:rFonts w:hint="eastAsia"/>
          <w:b/>
          <w:bCs/>
          <w:i w:val="0"/>
          <w:iCs w:val="0"/>
          <w:lang w:eastAsia="zh-CN"/>
        </w:rPr>
        <w:t xml:space="preserve"> </w:t>
      </w:r>
      <w:r>
        <w:rPr>
          <w:rFonts w:hint="eastAsia"/>
          <w:b w:val="0"/>
          <w:bCs w:val="0"/>
          <w:i/>
          <w:iCs/>
          <w:lang w:val="en-US" w:eastAsia="zh-CN"/>
        </w:rPr>
        <w:t>A</w:t>
      </w:r>
      <w:r>
        <w:rPr>
          <w:rFonts w:hint="eastAsia"/>
          <w:b/>
          <w:bCs/>
          <w:i w:val="0"/>
          <w:iCs w:val="0"/>
          <w:lang w:val="en-US" w:eastAsia="zh-CN"/>
        </w:rPr>
        <w:t xml:space="preserve"> </w:t>
      </w:r>
      <w:r>
        <w:rPr>
          <w:i/>
          <w:iCs/>
          <w:sz w:val="20"/>
          <w:szCs w:val="20"/>
          <w:lang w:eastAsia="zh-CN"/>
        </w:rPr>
        <w:t xml:space="preserve">UE is not expected to receive </w:t>
      </w:r>
      <w:r>
        <w:rPr>
          <w:i/>
          <w:iCs/>
          <w:sz w:val="20"/>
          <w:szCs w:val="20"/>
        </w:rPr>
        <w:t>TPC</w:t>
      </w:r>
      <w:r>
        <w:rPr>
          <w:rFonts w:hint="eastAsia"/>
          <w:i/>
          <w:iCs/>
          <w:sz w:val="20"/>
          <w:szCs w:val="20"/>
          <w:lang w:val="en-US" w:eastAsia="zh-CN"/>
        </w:rPr>
        <w:t>/TA</w:t>
      </w:r>
      <w:r>
        <w:rPr>
          <w:i/>
          <w:iCs/>
          <w:sz w:val="20"/>
          <w:szCs w:val="20"/>
        </w:rPr>
        <w:t xml:space="preserve"> command during the current time domain window</w:t>
      </w:r>
      <w:r>
        <w:rPr>
          <w:rFonts w:hint="eastAsia"/>
          <w:i/>
          <w:iCs/>
          <w:sz w:val="20"/>
          <w:szCs w:val="2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textAlignment w:val="auto"/>
        <w:rPr>
          <w:rFonts w:hint="eastAsia" w:cs="Times New Roman"/>
          <w:i/>
          <w:iCs/>
          <w:szCs w:val="20"/>
          <w:lang w:val="en-US" w:eastAsia="zh-CN"/>
        </w:rPr>
      </w:pPr>
      <w:r>
        <w:rPr>
          <w:rFonts w:hint="eastAsia"/>
          <w:b/>
          <w:bCs/>
          <w:i/>
          <w:iCs/>
          <w:lang w:val="en-US" w:eastAsia="zh-CN"/>
        </w:rPr>
        <w:t>Proposal 8:</w:t>
      </w:r>
      <w:r>
        <w:rPr>
          <w:rFonts w:hint="eastAsia"/>
          <w:i/>
          <w:iCs/>
          <w:lang w:val="en-US" w:eastAsia="zh-CN"/>
        </w:rPr>
        <w:t xml:space="preserve"> </w:t>
      </w:r>
      <w:r>
        <w:rPr>
          <w:rFonts w:hint="eastAsia"/>
          <w:i/>
          <w:iCs/>
          <w:sz w:val="20"/>
          <w:szCs w:val="20"/>
          <w:lang w:val="en-US" w:eastAsia="zh-CN"/>
        </w:rPr>
        <w:t xml:space="preserve">If a UE receives the TPC/TA command before </w:t>
      </w:r>
      <w:r>
        <w:rPr>
          <w:rFonts w:hint="eastAsia" w:cs="Times New Roman"/>
          <w:i/>
          <w:iCs/>
          <w:caps w:val="0"/>
          <w:spacing w:val="0"/>
          <w:sz w:val="20"/>
          <w:szCs w:val="20"/>
          <w:shd w:val="clear"/>
          <w:lang w:eastAsia="zh-CN"/>
        </w:rPr>
        <w:t>a</w:t>
      </w:r>
      <w:r>
        <w:rPr>
          <w:rFonts w:hint="eastAsia" w:cs="Times New Roman"/>
          <w:i/>
          <w:iCs/>
          <w:caps w:val="0"/>
          <w:spacing w:val="0"/>
          <w:sz w:val="20"/>
          <w:szCs w:val="20"/>
          <w:shd w:val="clear"/>
          <w:lang w:val="en-US" w:eastAsia="zh-CN"/>
        </w:rPr>
        <w:t xml:space="preserve"> </w:t>
      </w:r>
      <w:r>
        <w:rPr>
          <w:rFonts w:hint="eastAsia" w:ascii="Times New Roman" w:hAnsi="Times New Roman" w:cs="Times New Roman"/>
          <w:i/>
          <w:iCs/>
          <w:lang w:val="en-US" w:eastAsia="zh-CN"/>
        </w:rPr>
        <w:t xml:space="preserve">configured </w:t>
      </w:r>
      <w:r>
        <w:rPr>
          <w:i/>
          <w:iCs/>
          <w:sz w:val="20"/>
          <w:szCs w:val="20"/>
        </w:rPr>
        <w:t>time domain window</w:t>
      </w:r>
      <w:r>
        <w:rPr>
          <w:rFonts w:hint="eastAsia"/>
          <w:i/>
          <w:iCs/>
          <w:sz w:val="20"/>
          <w:szCs w:val="20"/>
          <w:lang w:val="en-US" w:eastAsia="zh-CN"/>
        </w:rPr>
        <w:t xml:space="preserve">, it can be applied to the </w:t>
      </w:r>
      <w:r>
        <w:rPr>
          <w:rFonts w:hint="eastAsia" w:ascii="Times New Roman" w:hAnsi="Times New Roman" w:cs="Times New Roman"/>
          <w:i/>
          <w:iCs/>
          <w:lang w:val="en-US" w:eastAsia="zh-CN"/>
        </w:rPr>
        <w:t xml:space="preserve">configured </w:t>
      </w:r>
      <w:r>
        <w:rPr>
          <w:rFonts w:hint="eastAsia"/>
          <w:i/>
          <w:iCs/>
          <w:sz w:val="20"/>
          <w:szCs w:val="20"/>
          <w:lang w:eastAsia="zh-CN"/>
        </w:rPr>
        <w:t>time domain window</w:t>
      </w:r>
      <w:r>
        <w:rPr>
          <w:rFonts w:hint="eastAsia"/>
          <w:i/>
          <w:iCs/>
          <w:sz w:val="20"/>
          <w:szCs w:val="20"/>
          <w:lang w:val="en-US" w:eastAsia="zh-CN"/>
        </w:rPr>
        <w:t xml:space="preserve"> only if legacy timeline satisfies. </w:t>
      </w:r>
    </w:p>
    <w:p>
      <w:pPr>
        <w:pStyle w:val="3"/>
        <w:bidi w:val="0"/>
        <w:rPr>
          <w:rFonts w:hint="eastAsia"/>
          <w:lang w:val="en-US" w:eastAsia="zh-CN"/>
        </w:rPr>
      </w:pPr>
      <w:r>
        <w:rPr>
          <w:rFonts w:hint="eastAsia"/>
          <w:lang w:val="en-US" w:eastAsia="zh-CN"/>
        </w:rPr>
        <w:t>Inter-slot FH bundling for cross-slot channel estimation</w:t>
      </w:r>
    </w:p>
    <w:p>
      <w:pPr>
        <w:numPr>
          <w:ilvl w:val="255"/>
          <w:numId w:val="0"/>
        </w:numPr>
        <w:rPr>
          <w:rFonts w:hint="eastAsia"/>
          <w:lang w:val="en-US" w:eastAsia="zh-CN"/>
        </w:rPr>
      </w:pPr>
      <w:r>
        <w:rPr>
          <w:rFonts w:hint="eastAsia"/>
          <w:lang w:val="en-US" w:eastAsia="zh-CN"/>
        </w:rPr>
        <w:t>During SI phase, cross-slot channel estimation has been proved beneficial for coverage enhancement due to improved channel estimation accuracy. On top of it, inter-slot FH with inter-slot bundling may provide additional performance gain. Basically, a</w:t>
      </w:r>
      <w:r>
        <w:rPr>
          <w:rFonts w:hint="eastAsia"/>
          <w:highlight w:val="none"/>
          <w:lang w:val="en-US" w:eastAsia="zh-CN"/>
        </w:rPr>
        <w:t xml:space="preserve"> smaller bundle size could achieve higher diversity gain while a lower joint channel estimation gain and vice versa. T</w:t>
      </w:r>
      <w:r>
        <w:rPr>
          <w:rFonts w:hint="eastAsia"/>
          <w:lang w:val="en-US" w:eastAsia="zh-CN"/>
        </w:rPr>
        <w:t xml:space="preserve">o achieve a good balance between FH diversity gain and joint channel estimation gain, the inter-slot FH pattern in the time domain should be studied. </w:t>
      </w:r>
    </w:p>
    <w:p>
      <w:pPr>
        <w:numPr>
          <w:ilvl w:val="255"/>
          <w:numId w:val="0"/>
        </w:numPr>
        <w:rPr>
          <w:rFonts w:hint="default"/>
          <w:lang w:val="en-US" w:eastAsia="zh-CN"/>
        </w:rPr>
      </w:pPr>
      <w:r>
        <w:rPr>
          <w:rFonts w:hint="eastAsia"/>
          <w:lang w:val="en-US" w:eastAsia="zh-CN"/>
        </w:rPr>
        <w:t xml:space="preserve">In Figure 3, different inter-slot FH patterns in the time domain for PUSCH with 8 repetitions are provided. In the example, FDD operation is assumed and the bundling size is one of the divisors of the maximum number of repetitions. </w:t>
      </w:r>
    </w:p>
    <w:p>
      <w:pPr>
        <w:numPr>
          <w:ilvl w:val="255"/>
          <w:numId w:val="0"/>
        </w:numPr>
        <w:jc w:val="center"/>
      </w:pPr>
      <w:r>
        <w:drawing>
          <wp:inline distT="0" distB="0" distL="114300" distR="114300">
            <wp:extent cx="4441825" cy="227584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441825" cy="2275840"/>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Figure 3. Different inter-slot FH patterns in the time domain for PUSCH with 8 repetitions in FDD</w:t>
      </w:r>
    </w:p>
    <w:p>
      <w:pPr>
        <w:numPr>
          <w:ilvl w:val="255"/>
          <w:numId w:val="0"/>
        </w:numPr>
        <w:jc w:val="both"/>
        <w:rPr>
          <w:rFonts w:hint="eastAsia"/>
          <w:highlight w:val="none"/>
          <w:lang w:val="en-US" w:eastAsia="zh-CN"/>
        </w:rPr>
      </w:pPr>
      <w:r>
        <w:rPr>
          <w:rFonts w:hint="eastAsia"/>
          <w:highlight w:val="none"/>
          <w:lang w:val="en-US" w:eastAsia="zh-CN"/>
        </w:rPr>
        <w:t xml:space="preserve">In Figure 4, the performance of different inter-slot FH patterns in the time domain for PUSCH with 8 repetitions is provided. </w:t>
      </w:r>
    </w:p>
    <w:p>
      <w:pPr>
        <w:numPr>
          <w:ilvl w:val="255"/>
          <w:numId w:val="0"/>
        </w:numPr>
        <w:jc w:val="center"/>
        <w:rPr>
          <w:rFonts w:hint="default"/>
          <w:highlight w:val="yellow"/>
          <w:lang w:val="en-US" w:eastAsia="zh-CN"/>
        </w:rPr>
      </w:pPr>
      <w:r>
        <w:drawing>
          <wp:inline distT="0" distB="0" distL="114300" distR="114300">
            <wp:extent cx="5335905" cy="3788410"/>
            <wp:effectExtent l="4445" t="4445" r="6350" b="171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4</w:t>
      </w:r>
      <w:r>
        <w:rPr>
          <w:rFonts w:hint="eastAsia"/>
          <w:highlight w:val="none"/>
          <w:lang w:eastAsia="zh-CN"/>
        </w:rPr>
        <w:t>. Performance of</w:t>
      </w:r>
      <w:r>
        <w:rPr>
          <w:rFonts w:hint="eastAsia"/>
          <w:highlight w:val="none"/>
          <w:lang w:val="en-US" w:eastAsia="zh-CN"/>
        </w:rPr>
        <w:t xml:space="preserve"> different inter-slot FH patterns in the time domain for PUSCH with 8 repetitions</w:t>
      </w:r>
    </w:p>
    <w:p>
      <w:pPr>
        <w:numPr>
          <w:ilvl w:val="255"/>
          <w:numId w:val="0"/>
        </w:numPr>
        <w:rPr>
          <w:rFonts w:hint="eastAsia"/>
          <w:highlight w:val="none"/>
          <w:lang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4</w:t>
      </w:r>
      <w:r>
        <w:rPr>
          <w:rFonts w:hint="eastAsia"/>
          <w:highlight w:val="none"/>
          <w:lang w:eastAsia="zh-CN"/>
        </w:rPr>
        <w:t xml:space="preserve">, </w:t>
      </w:r>
      <w:r>
        <w:rPr>
          <w:rFonts w:hint="eastAsia"/>
          <w:highlight w:val="none"/>
          <w:lang w:val="en-US" w:eastAsia="zh-CN"/>
        </w:rPr>
        <w:t>the case with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4 can provide additional 2.66 dB, 1.38dB, 0.88dB and 0.78 dB gain over the case with baseline performance, legacy inter-slot FH, joint channel estimation while no inter-slot FH and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2 respectively in 700MHz rural scenario</w:t>
      </w:r>
      <w:r>
        <w:rPr>
          <w:rFonts w:hint="eastAsia"/>
          <w:highlight w:val="none"/>
          <w:lang w:eastAsia="zh-CN"/>
        </w:rPr>
        <w:t>.</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default"/>
          <w:i w:val="0"/>
          <w:iCs w:val="0"/>
          <w:highlight w:val="none"/>
          <w:lang w:val="en-US" w:eastAsia="zh-CN"/>
        </w:rPr>
      </w:pPr>
      <w:r>
        <w:rPr>
          <w:rFonts w:hint="eastAsia"/>
          <w:highlight w:val="none"/>
          <w:lang w:val="en-US" w:eastAsia="zh-CN"/>
        </w:rPr>
        <w:t xml:space="preserve">According to Figure 4, the case with FH for only one time, i.e., bundling size 4, provides the best performance. Thus, the bundling size </w:t>
      </w:r>
      <w:r>
        <w:rPr>
          <w:rFonts w:hint="eastAsia"/>
          <w:i/>
          <w:iCs/>
          <w:highlight w:val="none"/>
          <w:lang w:val="en-US" w:eastAsia="zh-CN"/>
        </w:rPr>
        <w:t xml:space="preserve">M </w:t>
      </w:r>
      <w:r>
        <w:rPr>
          <w:rFonts w:hint="eastAsia"/>
          <w:highlight w:val="none"/>
          <w:lang w:val="en-US" w:eastAsia="zh-CN"/>
        </w:rPr>
        <w:t xml:space="preserve">can be implicitly determined by the number of repetitions </w:t>
      </w:r>
      <w:r>
        <w:rPr>
          <w:rFonts w:hint="eastAsia"/>
          <w:i/>
          <w:iCs/>
          <w:highlight w:val="none"/>
          <w:lang w:val="en-US" w:eastAsia="zh-CN"/>
        </w:rPr>
        <w:t xml:space="preserve">K </w:t>
      </w:r>
      <w:r>
        <w:rPr>
          <w:rFonts w:hint="eastAsia"/>
          <w:i w:val="0"/>
          <w:iCs w:val="0"/>
          <w:highlight w:val="none"/>
          <w:lang w:val="en-US" w:eastAsia="zh-CN"/>
        </w:rPr>
        <w:t xml:space="preserve">within one actual time domain window </w:t>
      </w:r>
      <w:r>
        <w:rPr>
          <w:rFonts w:hint="eastAsia"/>
          <w:highlight w:val="none"/>
          <w:lang w:val="en-US" w:eastAsia="zh-CN"/>
        </w:rPr>
        <w:t xml:space="preserve">e.g., </w:t>
      </w:r>
      <w:r>
        <w:rPr>
          <w:rFonts w:hint="eastAsia"/>
          <w:i/>
          <w:iCs/>
          <w:highlight w:val="none"/>
          <w:lang w:val="en-US" w:eastAsia="zh-CN"/>
        </w:rPr>
        <w:t>M=K or</w:t>
      </w:r>
      <w:r>
        <w:rPr>
          <w:rFonts w:hint="eastAsia"/>
          <w:highlight w:val="none"/>
          <w:lang w:val="en-US" w:eastAsia="zh-CN"/>
        </w:rPr>
        <w:t xml:space="preserve">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cell(K/2).</w:t>
      </w:r>
      <w:r>
        <w:rPr>
          <w:rFonts w:hint="eastAsia"/>
          <w:highlight w:val="none"/>
          <w:lang w:val="en-US" w:eastAsia="zh-CN"/>
        </w:rPr>
        <w:t xml:space="preserve"> For TDD case, the bundling size could be the same as the actual time domain window size. </w:t>
      </w:r>
      <w:r>
        <w:rPr>
          <w:rFonts w:hint="eastAsia"/>
          <w:i w:val="0"/>
          <w:iCs w:val="0"/>
          <w:highlight w:val="none"/>
          <w:lang w:val="en-US" w:eastAsia="zh-CN"/>
        </w:rPr>
        <w:t xml:space="preserve">Overall, the </w:t>
      </w:r>
      <w:r>
        <w:rPr>
          <w:rFonts w:hint="eastAsia"/>
          <w:b w:val="0"/>
          <w:bCs w:val="0"/>
          <w:i w:val="0"/>
          <w:iCs w:val="0"/>
          <w:highlight w:val="none"/>
          <w:lang w:val="en-US" w:eastAsia="zh-CN"/>
        </w:rPr>
        <w:t xml:space="preserve">inter-slot bundling size for inter-slot FH is no larger than the actual time domain window size. </w:t>
      </w:r>
    </w:p>
    <w:p>
      <w:pPr>
        <w:numPr>
          <w:ilvl w:val="255"/>
          <w:numId w:val="0"/>
        </w:numPr>
        <w:rPr>
          <w:rFonts w:hint="eastAsia"/>
          <w:b/>
          <w:bCs/>
          <w:i/>
          <w:iCs/>
          <w:highlight w:val="none"/>
          <w:lang w:eastAsia="zh-CN"/>
        </w:rPr>
      </w:pPr>
      <w:r>
        <w:rPr>
          <w:rFonts w:hint="eastAsia"/>
          <w:highlight w:val="none"/>
          <w:lang w:val="en-US" w:eastAsia="zh-CN"/>
        </w:rPr>
        <w:t xml:space="preserve">However, under different scenarios, e.g., different UE speed or different number of receiving antennas, it may need to use different bundling sizes for better performance. Thus, it may also desirable to make the bundling size configurable by RRC or even dynamically indicated by DCI.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16"/>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implicitly determined by the number of repetitions K within one actual time domain window, e.g., M=K or</w:t>
      </w:r>
      <w:r>
        <w:rPr>
          <w:rFonts w:hint="eastAsia"/>
          <w:highlight w:val="none"/>
          <w:lang w:val="en-US" w:eastAsia="zh-CN"/>
        </w:rPr>
        <w:t xml:space="preserve">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 xml:space="preserve">cell(K/2). </w:t>
      </w:r>
    </w:p>
    <w:p>
      <w:pPr>
        <w:numPr>
          <w:ilvl w:val="0"/>
          <w:numId w:val="16"/>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pStyle w:val="3"/>
        <w:bidi w:val="0"/>
        <w:rPr>
          <w:rFonts w:hint="eastAsia" w:cs="Times New Roman"/>
          <w:lang w:val="en-US" w:eastAsia="zh-CN"/>
        </w:rPr>
      </w:pPr>
      <w:r>
        <w:rPr>
          <w:rFonts w:hint="eastAsia" w:cs="Times New Roman"/>
          <w:lang w:val="en-US" w:eastAsia="zh-CN"/>
        </w:rPr>
        <w:t>Joint channel estimation for CA case</w:t>
      </w:r>
    </w:p>
    <w:p>
      <w:pPr>
        <w:overflowPunct/>
        <w:autoSpaceDE/>
        <w:autoSpaceDN/>
        <w:adjustRightInd/>
        <w:spacing w:after="0" w:line="240" w:lineRule="auto"/>
        <w:ind w:left="0"/>
        <w:jc w:val="both"/>
        <w:textAlignment w:val="auto"/>
        <w:rPr>
          <w:rFonts w:hint="eastAsia"/>
          <w:lang w:val="en-US" w:eastAsia="zh-CN"/>
        </w:rPr>
      </w:pPr>
      <w:r>
        <w:rPr>
          <w:lang w:val="en-GB" w:eastAsia="zh-CN"/>
        </w:rPr>
        <w:t>In R</w:t>
      </w:r>
      <w:r>
        <w:rPr>
          <w:rFonts w:hint="eastAsia"/>
          <w:lang w:val="en-US" w:eastAsia="zh-CN"/>
        </w:rPr>
        <w:t>el-</w:t>
      </w:r>
      <w:r>
        <w:rPr>
          <w:lang w:val="en-GB" w:eastAsia="zh-CN"/>
        </w:rPr>
        <w:t>16,</w:t>
      </w:r>
      <w:r>
        <w:t xml:space="preserve"> </w:t>
      </w:r>
      <w:r>
        <w:rPr>
          <w:rFonts w:hint="eastAsia"/>
          <w:lang w:val="en-US" w:eastAsia="zh-CN"/>
        </w:rPr>
        <w:t xml:space="preserve">1Tx-2Tx </w:t>
      </w:r>
      <w:r>
        <w:rPr>
          <w:lang w:val="en-GB" w:eastAsia="zh-CN"/>
        </w:rPr>
        <w:t>dynamic switching mechanisms between case 1 and case 2 have been specified for inter-band EN-DC without SUL, inter-band UL CA and standalone SUL</w:t>
      </w:r>
      <w:r>
        <w:rPr>
          <w:rFonts w:hint="eastAsia"/>
          <w:lang w:val="en-US" w:eastAsia="zh-CN"/>
        </w:rPr>
        <w:t xml:space="preserve">, as </w:t>
      </w:r>
      <w:r>
        <w:rPr>
          <w:lang w:val="en-GB" w:eastAsia="zh-CN"/>
        </w:rPr>
        <w:t xml:space="preserve">shown in </w:t>
      </w:r>
      <w:r>
        <w:rPr>
          <w:rFonts w:hint="eastAsia"/>
          <w:lang w:val="en-US" w:eastAsia="zh-CN"/>
        </w:rPr>
        <w:t>T</w:t>
      </w:r>
      <w:r>
        <w:rPr>
          <w:lang w:val="en-GB" w:eastAsia="zh-CN"/>
        </w:rPr>
        <w:t xml:space="preserve">able </w:t>
      </w:r>
      <w:r>
        <w:rPr>
          <w:rFonts w:hint="eastAsia"/>
          <w:lang w:val="en-US" w:eastAsia="zh-CN"/>
        </w:rPr>
        <w:t xml:space="preserve">2 </w:t>
      </w:r>
      <w:r>
        <w:rPr>
          <w:lang w:val="en-GB" w:eastAsia="zh-CN"/>
        </w:rPr>
        <w:t>below</w:t>
      </w:r>
      <w:r>
        <w:rPr>
          <w:rFonts w:hint="eastAsia"/>
          <w:lang w:val="en-US" w:eastAsia="zh-CN"/>
        </w:rPr>
        <w:t>. More specifically, two options are supported for Tx switching among two carriers as shown in Appendix-2. In addition, 2Tx-2Tx switching among two/three carriers in two bands are also under discussion in Rel-17.</w:t>
      </w:r>
    </w:p>
    <w:p>
      <w:pPr>
        <w:overflowPunct/>
        <w:autoSpaceDE/>
        <w:autoSpaceDN/>
        <w:adjustRightInd/>
        <w:spacing w:after="0" w:line="240" w:lineRule="auto"/>
        <w:jc w:val="both"/>
        <w:textAlignment w:val="auto"/>
        <w:rPr>
          <w:rFonts w:ascii="Arial" w:hAnsi="Arial" w:eastAsia="宋体"/>
          <w:lang w:val="en-GB" w:eastAsia="zh-CN"/>
        </w:rPr>
      </w:pPr>
    </w:p>
    <w:p>
      <w:pPr>
        <w:overflowPunct/>
        <w:autoSpaceDE/>
        <w:autoSpaceDN/>
        <w:adjustRightInd/>
        <w:spacing w:after="0" w:line="240" w:lineRule="auto"/>
        <w:ind w:left="57"/>
        <w:jc w:val="center"/>
        <w:textAlignment w:val="auto"/>
        <w:rPr>
          <w:rFonts w:hint="default" w:ascii="Times New Roman" w:hAnsi="Times New Roman" w:eastAsia="宋体" w:cs="Times New Roman"/>
          <w:i/>
        </w:rPr>
      </w:pPr>
      <w:r>
        <w:rPr>
          <w:rFonts w:hint="default" w:ascii="Times New Roman" w:hAnsi="Times New Roman" w:eastAsia="宋体" w:cs="Times New Roman"/>
          <w:lang w:val="en-GB" w:eastAsia="zh-CN"/>
        </w:rPr>
        <w:t xml:space="preserve">Table </w:t>
      </w:r>
      <w:r>
        <w:rPr>
          <w:rFonts w:hint="eastAsia" w:cs="Times New Roman"/>
          <w:lang w:val="en-US" w:eastAsia="zh-CN"/>
        </w:rPr>
        <w:t>2.</w:t>
      </w:r>
      <w:r>
        <w:rPr>
          <w:rFonts w:hint="default" w:ascii="Times New Roman" w:hAnsi="Times New Roman" w:eastAsia="宋体" w:cs="Times New Roman"/>
          <w:lang w:val="en-GB" w:eastAsia="zh-CN"/>
        </w:rPr>
        <w:t xml:space="preserve"> two uplink carrier switching cases from the aspect of RF TX chain</w:t>
      </w:r>
    </w:p>
    <w:tbl>
      <w:tblPr>
        <w:tblStyle w:val="50"/>
        <w:tblW w:w="6040" w:type="dxa"/>
        <w:jc w:val="center"/>
        <w:tblLayout w:type="autofit"/>
        <w:tblCellMar>
          <w:top w:w="0" w:type="dxa"/>
          <w:left w:w="0" w:type="dxa"/>
          <w:bottom w:w="0" w:type="dxa"/>
          <w:right w:w="0" w:type="dxa"/>
        </w:tblCellMar>
      </w:tblPr>
      <w:tblGrid>
        <w:gridCol w:w="1400"/>
        <w:gridCol w:w="4640"/>
      </w:tblGrid>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1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1 Tx on carrier 1 and 1 Tx on carrier 2</w:t>
            </w:r>
          </w:p>
        </w:tc>
      </w:tr>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2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0 Tx on carrier 1 and 2 Tx on carrier 2 </w:t>
            </w:r>
          </w:p>
        </w:tc>
      </w:tr>
    </w:tbl>
    <w:p>
      <w:pPr>
        <w:keepNext w:val="0"/>
        <w:keepLines w:val="0"/>
        <w:pageBreakBefore w:val="0"/>
        <w:widowControl/>
        <w:kinsoku/>
        <w:wordWrap/>
        <w:overflowPunct/>
        <w:topLinePunct w:val="0"/>
        <w:autoSpaceDE/>
        <w:autoSpaceDN/>
        <w:bidi w:val="0"/>
        <w:adjustRightInd/>
        <w:snapToGrid w:val="0"/>
        <w:spacing w:before="137" w:beforeLines="50" w:after="137" w:afterLines="50" w:line="240" w:lineRule="auto"/>
        <w:ind w:left="0"/>
        <w:jc w:val="both"/>
        <w:textAlignment w:val="auto"/>
        <w:rPr>
          <w:rFonts w:hint="default"/>
          <w:lang w:val="en-US" w:eastAsia="zh-CN"/>
        </w:rPr>
      </w:pPr>
      <w:r>
        <w:rPr>
          <w:rFonts w:hint="eastAsia"/>
          <w:lang w:val="en-US" w:eastAsia="zh-CN"/>
        </w:rPr>
        <w:t xml:space="preserve">An example is shown in Figure 5, where there are two inter-band carriers with unaligned frame boundary. This is one main important deployment scenario requested by operators and supported in Rel-16. As can be observed, more UL transmission occasions can be obtained in such case, which can boost UL coverage under CA case. </w: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r>
        <mc:AlternateContent>
          <mc:Choice Requires="wpg">
            <w:drawing>
              <wp:anchor distT="0" distB="0" distL="114300" distR="114300" simplePos="0" relativeHeight="251659264" behindDoc="0" locked="0" layoutInCell="1" allowOverlap="1">
                <wp:simplePos x="0" y="0"/>
                <wp:positionH relativeFrom="column">
                  <wp:posOffset>544195</wp:posOffset>
                </wp:positionH>
                <wp:positionV relativeFrom="paragraph">
                  <wp:posOffset>62230</wp:posOffset>
                </wp:positionV>
                <wp:extent cx="4520565" cy="1834515"/>
                <wp:effectExtent l="0" t="4445" r="13970" b="0"/>
                <wp:wrapNone/>
                <wp:docPr id="9" name="组合 8"/>
                <wp:cNvGraphicFramePr/>
                <a:graphic xmlns:a="http://schemas.openxmlformats.org/drawingml/2006/main">
                  <a:graphicData uri="http://schemas.microsoft.com/office/word/2010/wordprocessingGroup">
                    <wpg:wgp>
                      <wpg:cNvGrpSpPr/>
                      <wpg:grpSpPr>
                        <a:xfrm>
                          <a:off x="0" y="0"/>
                          <a:ext cx="4520419" cy="1834515"/>
                          <a:chOff x="111045" y="1746746"/>
                          <a:chExt cx="5446411" cy="1649595"/>
                        </a:xfrm>
                      </wpg:grpSpPr>
                      <wps:wsp>
                        <wps:cNvPr id="11" name="矩形 10"/>
                        <wps:cNvSpPr/>
                        <wps:spPr>
                          <a:xfrm>
                            <a:off x="1782295"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2" name="矩形 11"/>
                        <wps:cNvSpPr/>
                        <wps:spPr>
                          <a:xfrm>
                            <a:off x="2154078"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3" name="矩形 12"/>
                        <wps:cNvSpPr/>
                        <wps:spPr>
                          <a:xfrm>
                            <a:off x="2525860"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4" name="矩形 13"/>
                        <wps:cNvSpPr/>
                        <wps:spPr>
                          <a:xfrm>
                            <a:off x="2897642"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5" name="矩形 14"/>
                        <wps:cNvSpPr/>
                        <wps:spPr>
                          <a:xfrm>
                            <a:off x="3269424" y="1747030"/>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6" name="矩形 15"/>
                        <wps:cNvSpPr/>
                        <wps:spPr>
                          <a:xfrm>
                            <a:off x="3642559" y="17491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7" name="矩形 16"/>
                        <wps:cNvSpPr/>
                        <wps:spPr>
                          <a:xfrm>
                            <a:off x="4384771" y="1750052"/>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18" name="矩形 17"/>
                        <wps:cNvSpPr/>
                        <wps:spPr>
                          <a:xfrm>
                            <a:off x="4756554" y="175005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19" name="矩形 18"/>
                        <wps:cNvSpPr/>
                        <wps:spPr>
                          <a:xfrm>
                            <a:off x="5128336" y="174839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20" name="矩形 19"/>
                        <wps:cNvSpPr/>
                        <wps:spPr>
                          <a:xfrm>
                            <a:off x="665255"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1" name="矩形 20"/>
                        <wps:cNvSpPr/>
                        <wps:spPr>
                          <a:xfrm>
                            <a:off x="1037037"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2" name="矩形 21"/>
                        <wps:cNvSpPr/>
                        <wps:spPr>
                          <a:xfrm>
                            <a:off x="1408819"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34" name="矩形 22"/>
                        <wps:cNvSpPr/>
                        <wps:spPr>
                          <a:xfrm>
                            <a:off x="1782295" y="2676863"/>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0" name="矩形 23"/>
                        <wps:cNvSpPr/>
                        <wps:spPr>
                          <a:xfrm>
                            <a:off x="2154078" y="2676863"/>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1" name="矩形 24"/>
                        <wps:cNvSpPr/>
                        <wps:spPr>
                          <a:xfrm>
                            <a:off x="2525860"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2" name="矩形 25"/>
                        <wps:cNvSpPr/>
                        <wps:spPr>
                          <a:xfrm>
                            <a:off x="2897642"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3" name="矩形 26"/>
                        <wps:cNvSpPr/>
                        <wps:spPr>
                          <a:xfrm>
                            <a:off x="3269424" y="2670155"/>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4" name="矩形 27"/>
                        <wps:cNvSpPr/>
                        <wps:spPr>
                          <a:xfrm>
                            <a:off x="3641207" y="2670155"/>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5" name="矩形 28"/>
                        <wps:cNvSpPr/>
                        <wps:spPr>
                          <a:xfrm>
                            <a:off x="4014579" y="267076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6" name="矩形 29"/>
                        <wps:cNvSpPr/>
                        <wps:spPr>
                          <a:xfrm>
                            <a:off x="4384771"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7" name="矩形 30"/>
                        <wps:cNvSpPr/>
                        <wps:spPr>
                          <a:xfrm>
                            <a:off x="4756554"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8" name="矩形 31"/>
                        <wps:cNvSpPr/>
                        <wps:spPr>
                          <a:xfrm>
                            <a:off x="5128336"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9" name="左大括号 32"/>
                        <wps:cNvSpPr/>
                        <wps:spPr>
                          <a:xfrm rot="5400000">
                            <a:off x="1130120" y="2038309"/>
                            <a:ext cx="168833" cy="1098563"/>
                          </a:xfrm>
                          <a:prstGeom prst="leftBrace">
                            <a:avLst>
                              <a:gd name="adj1" fmla="val 0"/>
                              <a:gd name="adj2" fmla="val 50000"/>
                            </a:avLst>
                          </a:prstGeom>
                        </wps:spPr>
                        <wps:style>
                          <a:lnRef idx="2">
                            <a:schemeClr val="accent1"/>
                          </a:lnRef>
                          <a:fillRef idx="0">
                            <a:schemeClr val="accent1"/>
                          </a:fillRef>
                          <a:effectRef idx="1">
                            <a:schemeClr val="accent1"/>
                          </a:effectRef>
                          <a:fontRef idx="minor">
                            <a:schemeClr val="tx1"/>
                          </a:fontRef>
                        </wps:style>
                        <wps:bodyPr rtlCol="0" anchor="ctr"/>
                      </wps:wsp>
                      <wps:wsp>
                        <wps:cNvPr id="50" name="文本框 33"/>
                        <wps:cNvSpPr txBox="1"/>
                        <wps:spPr>
                          <a:xfrm>
                            <a:off x="915055" y="2311274"/>
                            <a:ext cx="783412" cy="15113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wps:txbx>
                        <wps:bodyPr vert="horz" wrap="square" lIns="0" tIns="0" rIns="0" bIns="0" rtlCol="0" anchor="t">
                          <a:noAutofit/>
                        </wps:bodyPr>
                      </wps:wsp>
                      <wps:wsp>
                        <wps:cNvPr id="51" name="文本框 34"/>
                        <wps:cNvSpPr txBox="1"/>
                        <wps:spPr>
                          <a:xfrm>
                            <a:off x="1214309" y="1787513"/>
                            <a:ext cx="648612" cy="20616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wps:txbx>
                        <wps:bodyPr vert="horz" wrap="square" lIns="0" tIns="0" rIns="0" bIns="0" rtlCol="0" anchor="t">
                          <a:noAutofit/>
                        </wps:bodyPr>
                      </wps:wsp>
                      <wps:wsp>
                        <wps:cNvPr id="52" name="文本框 35"/>
                        <wps:cNvSpPr txBox="1"/>
                        <wps:spPr>
                          <a:xfrm>
                            <a:off x="111045" y="2712705"/>
                            <a:ext cx="570992" cy="21749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wps:txbx>
                        <wps:bodyPr vert="horz" wrap="square" lIns="0" tIns="0" rIns="0" bIns="0" rtlCol="0" anchor="t">
                          <a:noAutofit/>
                        </wps:bodyPr>
                      </wps:wsp>
                      <wps:wsp>
                        <wps:cNvPr id="53" name="右箭头 36"/>
                        <wps:cNvSpPr/>
                        <wps:spPr>
                          <a:xfrm rot="16200000">
                            <a:off x="2231388" y="2997481"/>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4" name="文本框 37"/>
                        <wps:cNvSpPr txBox="1"/>
                        <wps:spPr>
                          <a:xfrm>
                            <a:off x="2258892" y="3237388"/>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5" name="右箭头 38"/>
                        <wps:cNvSpPr/>
                        <wps:spPr>
                          <a:xfrm rot="16200000">
                            <a:off x="369355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6" name="文本框 39"/>
                        <wps:cNvSpPr txBox="1"/>
                        <wps:spPr>
                          <a:xfrm>
                            <a:off x="3721054" y="3226480"/>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7" name="右箭头 40"/>
                        <wps:cNvSpPr/>
                        <wps:spPr>
                          <a:xfrm rot="16200000">
                            <a:off x="411698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8" name="文本框 41"/>
                        <wps:cNvSpPr txBox="1"/>
                        <wps:spPr>
                          <a:xfrm>
                            <a:off x="4144485" y="3226479"/>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9" name="右箭头 42"/>
                        <wps:cNvSpPr/>
                        <wps:spPr>
                          <a:xfrm rot="16200000">
                            <a:off x="4822825" y="1987153"/>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0" name="文本框 43"/>
                        <wps:cNvSpPr txBox="1"/>
                        <wps:spPr>
                          <a:xfrm>
                            <a:off x="4850329" y="2222152"/>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1" name="右箭头 44"/>
                        <wps:cNvSpPr/>
                        <wps:spPr>
                          <a:xfrm rot="16200000">
                            <a:off x="5205646" y="1982817"/>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2" name="文本框 45"/>
                        <wps:cNvSpPr txBox="1"/>
                        <wps:spPr>
                          <a:xfrm>
                            <a:off x="5233150" y="2222986"/>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3" name="矩形 46"/>
                        <wps:cNvSpPr/>
                        <wps:spPr>
                          <a:xfrm>
                            <a:off x="4014341" y="1750124"/>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64" name="闪电形 47"/>
                        <wps:cNvSpPr/>
                        <wps:spPr>
                          <a:xfrm rot="15366816">
                            <a:off x="4303031" y="2166982"/>
                            <a:ext cx="398736" cy="330202"/>
                          </a:xfrm>
                          <a:prstGeom prst="lightningBolt">
                            <a:avLst/>
                          </a:prstGeom>
                          <a:gradFill>
                            <a:gsLst>
                              <a:gs pos="0">
                                <a:schemeClr val="accent3">
                                  <a:lumMod val="40000"/>
                                  <a:lumOff val="60000"/>
                                </a:schemeClr>
                              </a:gs>
                              <a:gs pos="100000">
                                <a:srgbClr val="FFFF00"/>
                              </a:gs>
                            </a:gsLst>
                            <a:lin ang="16200000" scaled="0"/>
                          </a:gradFill>
                        </wps:spPr>
                        <wps:style>
                          <a:lnRef idx="1">
                            <a:schemeClr val="accent1"/>
                          </a:lnRef>
                          <a:fillRef idx="3">
                            <a:schemeClr val="accent1"/>
                          </a:fillRef>
                          <a:effectRef idx="2">
                            <a:schemeClr val="accent1"/>
                          </a:effectRef>
                          <a:fontRef idx="minor">
                            <a:schemeClr val="lt1"/>
                          </a:fontRef>
                        </wps:style>
                        <wps:bodyPr rtlCol="0" anchor="ctr"/>
                      </wps:wsp>
                      <wps:wsp>
                        <wps:cNvPr id="65" name="文本框 48"/>
                        <wps:cNvSpPr txBox="1"/>
                        <wps:spPr>
                          <a:xfrm>
                            <a:off x="3735100" y="2231518"/>
                            <a:ext cx="651825" cy="158736"/>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wps:txbx>
                        <wps:bodyPr vert="horz" wrap="square" lIns="0" tIns="0" rIns="0" bIns="0" rtlCol="0" anchor="t">
                          <a:noAutofit/>
                        </wps:bodyPr>
                      </wps:wsp>
                    </wpg:wgp>
                  </a:graphicData>
                </a:graphic>
              </wp:anchor>
            </w:drawing>
          </mc:Choice>
          <mc:Fallback>
            <w:pict>
              <v:group id="组合 8" o:spid="_x0000_s1026" o:spt="203" style="position:absolute;left:0pt;margin-left:42.85pt;margin-top:4.9pt;height:144.45pt;width:355.95pt;z-index:251659264;mso-width-relative:page;mso-height-relative:page;" coordorigin="111045,1746746" coordsize="5446411,1649595" o:gfxdata="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">
                <o:lock v:ext="edit" aspectratio="f"/>
                <v:rect id="矩形 10" o:spid="_x0000_s1026" o:spt="1" style="position:absolute;left:1782295;top:1746746;height:206167;width:371782;v-text-anchor:middle;" fillcolor="#FFD966 [1943]" filled="t" stroked="t" coordsize="21600,21600" o:gfxdata="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LU5wC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1" o:spid="_x0000_s1026" o:spt="1" style="position:absolute;left:2154078;top:1746746;height:206167;width:371782;v-text-anchor:middle;" fillcolor="#FFD966 [1943]" filled="t" stroked="t" coordsize="21600,21600" o:gfxdata="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Z5d7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2" o:spid="_x0000_s1026" o:spt="1" style="position:absolute;left:2525860;top:1746746;height:206167;width:371782;v-text-anchor:middle;" fillcolor="#FFD966 [1943]" filled="t" stroked="t" coordsize="21600,21600" o:gfxdata="UEsDBAoAAAAAAIdO4kAAAAAAAAAAAAAAAAAEAAAAZHJzL1BLAwQUAAAACACHTuJAPUrc7LkAAADb&#10;AAAADwAAAGRycy9kb3ducmV2LnhtbEVPS4vCMBC+C/6HMII3TVRQ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1K3Oy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3" o:spid="_x0000_s1026" o:spt="1" style="position:absolute;left:2897642;top:1746746;height:206167;width:371782;v-text-anchor:middle;" fillcolor="#FFD966 [1943]" filled="t" stroked="t" coordsize="21600,21600" o:gfxdata="UEsDBAoAAAAAAIdO4kAAAAAAAAAAAAAAAAAEAAAAZHJzL1BLAwQUAAAACACHTuJAsqNEmLkAAADb&#10;AAAADwAAAGRycy9kb3ducmV2LnhtbEVPS4vCMBC+C/6HMII3TRRR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KjRJi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4" o:spid="_x0000_s1026" o:spt="1" style="position:absolute;left:3269424;top:1747030;height:206167;width:371782;v-text-anchor:middle;" fillcolor="#FFD966 [1943]" filled="t" stroked="t" coordsize="21600,21600" o:gfxdata="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7+EDugAAANs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5" o:spid="_x0000_s1026" o:spt="1" style="position:absolute;left:3642559;top:1749146;height:206167;width:371782;v-text-anchor:middle;" fillcolor="#FFD966 [1943]" filled="t" stroked="t" coordsize="21600,21600" o:gfxdata="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T1/d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6" o:spid="_x0000_s1026" o:spt="1" style="position:absolute;left:4384771;top:1750052;height:206167;width:371782;v-text-anchor:middle;" fillcolor="#FFFFFF [3212]" filled="t" stroked="t" coordsize="21600,21600" o:gfxdata="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5j0e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17" o:spid="_x0000_s1026" o:spt="1" style="position:absolute;left:4756554;top:1750052;height:206167;width:371782;v-text-anchor:middle;" fillcolor="#C5E0B4 [1305]" filled="t" stroked="t" coordsize="21600,21600" o:gfxdata="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0825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8" o:spid="_x0000_s1026" o:spt="1" style="position:absolute;left:5128336;top:1748392;height:206167;width:371782;v-text-anchor:middle;" fillcolor="#C5E0B4 [1305]" filled="t" stroked="t" coordsize="21600,21600" o:gfxdata="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wDk36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9" o:spid="_x0000_s1026" o:spt="1" style="position:absolute;left:665255;top:2676863;height:206167;width:371782;v-text-anchor:middle;" fillcolor="#FFD966 [1943]" filled="t" stroked="t" coordsize="21600,21600" o:gfxdata="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P0iCa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0" o:spid="_x0000_s1026" o:spt="1" style="position:absolute;left:1037037;top:2676863;height:206167;width:371782;v-text-anchor:middle;" fillcolor="#FFD966 [1943]" filled="t" stroked="t" coordsize="21600,21600" o:gfxdata="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4L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1" o:spid="_x0000_s1026" o:spt="1" style="position:absolute;left:1408819;top:2676863;height:206167;width:371782;v-text-anchor:middle;" fillcolor="#FFD966 [1943]" filled="t" stroked="t" coordsize="21600,21600" o:gfxdata="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arPK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2" o:spid="_x0000_s1026" o:spt="1" style="position:absolute;left:1782295;top:2676863;height:206167;width:371782;v-text-anchor:middle;" fillcolor="#FFFFFF [3212]" filled="t" stroked="t" coordsize="21600,21600" o:gfxdata="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f8J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3" o:spid="_x0000_s1026" o:spt="1" style="position:absolute;left:2154078;top:2676863;height:206167;width:371782;v-text-anchor:middle;" fillcolor="#C5E0B4 [1305]" filled="t" stroked="t" coordsize="21600,21600" o:gfxdata="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ooV/rgAAADbAAAA&#10;DwAAAAAAAAABACAAAAAiAAAAZHJzL2Rvd25yZXYueG1sUEsBAhQAFAAAAAgAh07iQDMvBZ47AAAA&#10;OQAAABAAAAAAAAAAAQAgAAAABwEAAGRycy9zaGFwZXhtbC54bWxQSwUGAAAAAAYABgBbAQAAsQMA&#10;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4" o:spid="_x0000_s1026" o:spt="1" style="position:absolute;left:2525860;top:2672118;height:206167;width:371782;v-text-anchor:middle;" fillcolor="#FFD966 [1943]" filled="t" stroked="t" coordsize="21600,21600" o:gfxdata="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ny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5" o:spid="_x0000_s1026" o:spt="1" style="position:absolute;left:2897642;top:2672118;height:206167;width:371782;v-text-anchor:middle;" fillcolor="#FFD966 [1943]" filled="t" stroked="t" coordsize="21600,21600" o:gfxdata="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VWar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6" o:spid="_x0000_s1026" o:spt="1" style="position:absolute;left:3269424;top:2670155;height:206167;width:371782;v-text-anchor:middle;" fillcolor="#FFFFFF [3212]" filled="t" stroked="t" coordsize="21600,21600" o:gfxdata="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bhQA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7" o:spid="_x0000_s1026" o:spt="1" style="position:absolute;left:3641207;top:2670155;height:206167;width:371782;v-text-anchor:middle;" fillcolor="#C5E0B4 [1305]" filled="t" stroked="t" coordsize="21600,21600" o:gfxdata="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ET/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8" o:spid="_x0000_s1026" o:spt="1" style="position:absolute;left:4014579;top:2670762;height:206167;width:371782;v-text-anchor:middle;" fillcolor="#C5E0B4 [1305]" filled="t" stroked="t" coordsize="21600,21600" o:gfxdata="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9tma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9" o:spid="_x0000_s1026" o:spt="1" style="position:absolute;left:4384771;top:2674159;height:206167;width:371782;v-text-anchor:middle;" fillcolor="#FFD966 [1943]" filled="t" stroked="t" coordsize="21600,21600" o:gfxdata="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5Qa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0" o:spid="_x0000_s1026" o:spt="1" style="position:absolute;left:4756554;top:2674159;height:206167;width:371782;v-text-anchor:middle;" fillcolor="#FFD966 [1943]" filled="t" stroked="t" coordsize="21600,21600" o:gfxdata="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vXy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1" o:spid="_x0000_s1026" o:spt="1" style="position:absolute;left:5128336;top:2674159;height:206167;width:371782;v-text-anchor:middle;" fillcolor="#FFD966 [1943]" filled="t" stroked="t" coordsize="21600,21600" o:gfxdata="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F1hg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左大括号 32" o:spid="_x0000_s1026" o:spt="87" type="#_x0000_t87" style="position:absolute;left:1130120;top:2038309;height:1098563;width:168833;rotation:5898240f;v-text-anchor:middle;" filled="f" stroked="t" coordsize="21600,21600" o:gfxdata="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e6968AAAA&#10;2wAAAA8AAAAAAAAAAQAgAAAAIgAAAGRycy9kb3ducmV2LnhtbFBLAQIUABQAAAAIAIdO4kAzLwWe&#10;OwAAADkAAAAQAAAAAAAAAAEAIAAAAAsBAABkcnMvc2hhcGV4bWwueG1sUEsFBgAAAAAGAAYAWwEA&#10;ALUDAAAAAA==&#10;" adj="0,10800">
                  <v:fill on="f" focussize="0,0"/>
                  <v:stroke weight="1pt" color="#5B9BD5 [3204]" miterlimit="8" joinstyle="miter"/>
                  <v:imagedata o:title=""/>
                  <o:lock v:ext="edit" aspectratio="f"/>
                </v:shape>
                <v:shape id="文本框 33" o:spid="_x0000_s1026" o:spt="202" type="#_x0000_t202" style="position:absolute;left:915055;top:2311274;height:151133;width:783412;"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v:textbox>
                </v:shape>
                <v:shape id="文本框 34" o:spid="_x0000_s1026" o:spt="202" type="#_x0000_t202" style="position:absolute;left:1214309;top:1787513;height:206167;width:648612;" filled="f" stroked="f" coordsize="21600,21600" o:gfxdata="UEsDBAoAAAAAAIdO4kAAAAAAAAAAAAAAAAAEAAAAZHJzL1BLAwQUAAAACACHTuJA8yzt470AAADb&#10;AAAADwAAAGRycy9kb3ducmV2LnhtbEWPQWsCMRSE7wX/Q3hCbzXZQqW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LO3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v:textbox>
                </v:shape>
                <v:shape id="文本框 35" o:spid="_x0000_s1026" o:spt="202" type="#_x0000_t202" style="position:absolute;left:111045;top:2712705;height:217497;width:570992;" filled="f" stroked="f" coordsize="21600,21600" o:gfxdata="UEsDBAoAAAAAAIdO4kAAAAAAAAAAAAAAAAAEAAAAZHJzL1BLAwQUAAAACACHTuJAA/5zlL4AAADb&#10;AAAADwAAAGRycy9kb3ducmV2LnhtbEWPzWrDMBCE74W+g9hCb42UQEP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5zl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v:textbox>
                </v:shape>
                <v:shape id="右箭头 36" o:spid="_x0000_s1026" o:spt="13" type="#_x0000_t13" style="position:absolute;left:2231388;top:2997481;height:162153;width:217161;rotation:-5898240f;v-text-anchor:middle;" fillcolor="#71A6DB [3280]" filled="t" stroked="t" coordsize="21600,21600" o:gfxdata="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n2vAL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7" o:spid="_x0000_s1026" o:spt="202" type="#_x0000_t202" style="position:absolute;left:2258892;top:3237388;height:158953;width:324306;" filled="f" stroked="f" coordsize="21600,21600" o:gfxdata="UEsDBAoAAAAAAIdO4kAAAAAAAAAAAAAAAAAEAAAAZHJzL1BLAwQUAAAACACHTuJA41tOe74AAADb&#10;AAAADwAAAGRycy9kb3ducmV2LnhtbEWPQWsCMRSE70L/Q3gFb5pYVO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1tOe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38" o:spid="_x0000_s1026" o:spt="13" type="#_x0000_t13" style="position:absolute;left:3693550;top:2986572;height:162153;width:217161;rotation:-5898240f;v-text-anchor:middle;" fillcolor="#71A6DB [3280]" filled="t" stroked="t" coordsize="21600,21600" o:gfxdata="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2JLvugAAANsA&#10;AAAPAAAAAAAAAAEAIAAAACIAAABkcnMvZG93bnJldi54bWxQSwECFAAUAAAACACHTuJAMy8FnjsA&#10;AAA5AAAAEAAAAAAAAAABACAAAAAJAQAAZHJzL3NoYXBleG1sLnhtbFBLBQYAAAAABgAGAFsBAACz&#10;Aw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9" o:spid="_x0000_s1026" o:spt="202" type="#_x0000_t202" style="position:absolute;left:3721054;top:3226480;height:158953;width:324306;" filled="f" stroked="f" coordsize="21600,21600" o:gfxdata="UEsDBAoAAAAAAIdO4kAAAAAAAAAAAAAAAAAEAAAAZHJzL1BLAwQUAAAACACHTuJAfMV1l70AAADb&#10;AAAADwAAAGRycy9kb3ducmV2LnhtbEWPQWsCMRSE7wX/Q3hCbzWx0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xXW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0" o:spid="_x0000_s1026" o:spt="13" type="#_x0000_t13" style="position:absolute;left:4116980;top:2986572;height:162153;width:217161;rotation:-5898240f;v-text-anchor:middle;" fillcolor="#71A6DB [3280]" filled="t" stroked="t" coordsize="21600,21600" o:gfxdata="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apA7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1" o:spid="_x0000_s1026" o:spt="202" type="#_x0000_t202" style="position:absolute;left:4144485;top:3226479;height:158953;width:324306;"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2" o:spid="_x0000_s1026" o:spt="13" type="#_x0000_t13" style="position:absolute;left:4822825;top:1987153;height:162153;width:217161;rotation:-5898240f;v-text-anchor:middle;" fillcolor="#71A6DB [3280]" filled="t" stroked="t" coordsize="21600,21600" o:gfxdata="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5WY6r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3" o:spid="_x0000_s1026" o:spt="202" type="#_x0000_t202" style="position:absolute;left:4850329;top:2222152;height:158953;width:324306;"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4" o:spid="_x0000_s1026" o:spt="13" type="#_x0000_t13" style="position:absolute;left:5205646;top:1982817;height:162153;width:217161;rotation:-5898240f;v-text-anchor:middle;" fillcolor="#71A6DB [3280]" filled="t" stroked="t" coordsize="21600,21600" o:gfxdata="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PXlG5AAAA2wAA&#10;AA8AAAAAAAAAAQAgAAAAIgAAAGRycy9kb3ducmV2LnhtbFBLAQIUABQAAAAIAIdO4kAzLwWeOwAA&#10;ADkAAAAQAAAAAAAAAAEAIAAAAAgBAABkcnMvc2hhcGV4bWwueG1sUEsFBgAAAAAGAAYAWwEAALID&#10;A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5" o:spid="_x0000_s1026" o:spt="202" type="#_x0000_t202" style="position:absolute;left:5233150;top:2222986;height:158953;width:324306;"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rect id="矩形 46" o:spid="_x0000_s1026" o:spt="1" style="position:absolute;left:4014341;top:1750124;height:206167;width:371782;v-text-anchor:middle;" fillcolor="#FFD966 [1943]" filled="t" stroked="t" coordsize="21600,21600" o:gfxdata="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Uyvk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闪电形 47" o:spid="_x0000_s1026" o:spt="73" type="#_x0000_t73" style="position:absolute;left:4303031;top:2166982;height:330202;width:398736;rotation:-6808299f;v-text-anchor:middle;" fillcolor="#DBDBDB [1302]" filled="t" stroked="t" coordsize="21600,21600" o:gfxdata="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mOFPLsAAADb&#10;AAAADwAAAAAAAAABACAAAAAiAAAAZHJzL2Rvd25yZXYueG1sUEsBAhQAFAAAAAgAh07iQDMvBZ47&#10;AAAAOQAAABAAAAAAAAAAAQAgAAAACgEAAGRycy9zaGFwZXhtbC54bWxQSwUGAAAAAAYABgBbAQAA&#10;tAMAAAAA&#10;">
                  <v:fill type="gradient" on="t" color2="#FFFF00" angle="180" focus="100%" focussize="0,0" rotate="t">
                    <o:fill type="gradientUnscaled" v:ext="backwardCompatible"/>
                  </v:fill>
                  <v:stroke weight="0.5pt" color="#5B9BD5 [3204]" miterlimit="8" joinstyle="miter"/>
                  <v:imagedata o:title=""/>
                  <o:lock v:ext="edit" aspectratio="f"/>
                </v:shape>
                <v:shape id="文本框 48" o:spid="_x0000_s1026" o:spt="202" type="#_x0000_t202" style="position:absolute;left:3735100;top:2231518;height:158736;width:651825;" filled="f" stroked="f" coordsize="21600,21600" o:gfxdata="UEsDBAoAAAAAAIdO4kAAAAAAAAAAAAAAAAAEAAAAZHJzL1BLAwQUAAAACACHTuJAQnshXb0AAADb&#10;AAAADwAAAGRycy9kb3ducmV2LnhtbEWPQWsCMRSE7wX/Q3hCbzWx0K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yF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v:textbox>
                </v:shape>
              </v:group>
            </w:pict>
          </mc:Fallback>
        </mc:AlternateConten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jc w:val="center"/>
        <w:rPr>
          <w:rFonts w:hint="eastAsia" w:cs="Times New Roman"/>
          <w:color w:val="auto"/>
          <w:lang w:val="en-US" w:eastAsia="zh-CN"/>
        </w:rPr>
      </w:pPr>
      <w:r>
        <w:rPr>
          <w:rFonts w:hint="eastAsia"/>
          <w:highlight w:val="none"/>
          <w:lang w:val="en-US" w:eastAsia="zh-CN"/>
        </w:rPr>
        <w:t xml:space="preserve">Figure 5. </w:t>
      </w:r>
      <w:r>
        <w:rPr>
          <w:rFonts w:hint="eastAsia"/>
          <w:color w:val="auto"/>
          <w:lang w:val="en-US" w:eastAsia="zh-CN"/>
        </w:rPr>
        <w:t>Tx</w:t>
      </w:r>
      <w:r>
        <w:rPr>
          <w:rFonts w:hint="eastAsia" w:ascii="Times New Roman" w:hAnsi="Times New Roman" w:cs="Times New Roman"/>
          <w:color w:val="auto"/>
          <w:lang w:val="en-US" w:eastAsia="zh-CN"/>
        </w:rPr>
        <w:t xml:space="preserve"> switching </w:t>
      </w:r>
      <w:r>
        <w:rPr>
          <w:rFonts w:hint="eastAsia" w:cs="Times New Roman"/>
          <w:color w:val="auto"/>
          <w:lang w:val="en-US" w:eastAsia="zh-CN"/>
        </w:rPr>
        <w:t xml:space="preserve">with unaligned frame boundary for </w:t>
      </w:r>
      <w:r>
        <w:rPr>
          <w:rFonts w:hint="eastAsia" w:ascii="Times New Roman" w:hAnsi="Times New Roman" w:cs="Times New Roman"/>
          <w:color w:val="auto"/>
          <w:lang w:val="en-US" w:eastAsia="zh-CN"/>
        </w:rPr>
        <w:t>CA</w:t>
      </w:r>
    </w:p>
    <w:p>
      <w:pPr>
        <w:jc w:val="both"/>
        <w:rPr>
          <w:rFonts w:hint="default" w:cs="Times New Roman"/>
          <w:color w:val="auto"/>
          <w:lang w:val="en-US" w:eastAsia="zh-CN"/>
        </w:rPr>
      </w:pPr>
      <w:r>
        <w:rPr>
          <w:rFonts w:hint="eastAsia" w:cs="Times New Roman"/>
          <w:color w:val="auto"/>
          <w:lang w:val="en-US" w:eastAsia="zh-CN"/>
        </w:rPr>
        <w:t xml:space="preserve">In Figure 6, the performance comparison between single carrier case and two carriers with Tx switching is provided. As can be observed, two carriers with Tx switching can provide about 3 dB gain compared to using single carrier case.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jc w:val="center"/>
        <w:rPr>
          <w:rFonts w:hint="eastAsia"/>
          <w:b w:val="0"/>
          <w:bCs w:val="0"/>
          <w:i w:val="0"/>
          <w:iCs w:val="0"/>
          <w:lang w:val="en-US" w:eastAsia="zh-CN"/>
        </w:rPr>
      </w:pPr>
      <w:r>
        <w:drawing>
          <wp:inline distT="0" distB="0" distL="114300" distR="114300">
            <wp:extent cx="4572000" cy="2743200"/>
            <wp:effectExtent l="4445" t="4445" r="14605" b="14605"/>
            <wp:docPr id="7"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eastAsia"/>
          <w:lang w:val="en-US" w:eastAsia="zh-CN"/>
        </w:rPr>
      </w:pPr>
      <w:r>
        <w:rPr>
          <w:rFonts w:hint="eastAsia"/>
          <w:highlight w:val="none"/>
          <w:lang w:val="en-US" w:eastAsia="zh-CN"/>
        </w:rPr>
        <w:t>Figure 6</w:t>
      </w:r>
      <w:r>
        <w:rPr>
          <w:rFonts w:hint="eastAsia"/>
          <w:highlight w:val="none"/>
          <w:lang w:eastAsia="zh-CN"/>
        </w:rPr>
        <w:t>. Performance of</w:t>
      </w:r>
      <w:r>
        <w:rPr>
          <w:rFonts w:hint="eastAsia"/>
          <w:highlight w:val="none"/>
          <w:lang w:val="en-US" w:eastAsia="zh-CN"/>
        </w:rPr>
        <w:t xml:space="preserve"> PUSCH with </w:t>
      </w:r>
      <w:r>
        <w:rPr>
          <w:rFonts w:hint="eastAsia"/>
          <w:color w:val="auto"/>
          <w:lang w:val="en-US" w:eastAsia="zh-CN"/>
        </w:rPr>
        <w:t>s</w:t>
      </w:r>
      <w:r>
        <w:rPr>
          <w:rFonts w:hint="eastAsia" w:ascii="Times New Roman" w:hAnsi="Times New Roman" w:cs="Times New Roman"/>
          <w:color w:val="auto"/>
          <w:lang w:val="en-US" w:eastAsia="zh-CN"/>
        </w:rPr>
        <w:t xml:space="preserve">ingle carrier </w:t>
      </w:r>
      <w:r>
        <w:rPr>
          <w:rFonts w:hint="eastAsia" w:cs="Times New Roman"/>
          <w:color w:val="auto"/>
          <w:lang w:val="en-US" w:eastAsia="zh-CN"/>
        </w:rPr>
        <w:t xml:space="preserve">vs </w:t>
      </w:r>
      <w:r>
        <w:rPr>
          <w:rFonts w:hint="eastAsia"/>
          <w:color w:val="auto"/>
          <w:lang w:val="en-US" w:eastAsia="zh-CN"/>
        </w:rPr>
        <w:t xml:space="preserve">two </w:t>
      </w:r>
      <w:r>
        <w:rPr>
          <w:rFonts w:hint="eastAsia" w:ascii="Times New Roman" w:hAnsi="Times New Roman" w:cs="Times New Roman"/>
          <w:color w:val="auto"/>
          <w:lang w:val="en-US" w:eastAsia="zh-CN"/>
        </w:rPr>
        <w:t>carrier</w:t>
      </w:r>
      <w:r>
        <w:rPr>
          <w:rFonts w:hint="eastAsia" w:cs="Times New Roman"/>
          <w:color w:val="auto"/>
          <w:lang w:val="en-US" w:eastAsia="zh-CN"/>
        </w:rPr>
        <w:t>s with Tx</w:t>
      </w:r>
      <w:r>
        <w:rPr>
          <w:rFonts w:hint="eastAsia" w:ascii="Times New Roman" w:hAnsi="Times New Roman" w:cs="Times New Roman"/>
          <w:color w:val="auto"/>
          <w:lang w:val="en-US" w:eastAsia="zh-CN"/>
        </w:rPr>
        <w:t xml:space="preserve"> switching case under CA</w:t>
      </w:r>
    </w:p>
    <w:p>
      <w:pPr>
        <w:rPr>
          <w:rFonts w:hint="eastAsia"/>
          <w:lang w:val="en-US" w:eastAsia="zh-CN"/>
        </w:rPr>
      </w:pPr>
      <w:r>
        <w:rPr>
          <w:rFonts w:hint="eastAsia"/>
          <w:lang w:val="en-US" w:eastAsia="zh-CN"/>
        </w:rPr>
        <w:t xml:space="preserve">In case of aligned frame boundary for CA, it is also expected </w:t>
      </w:r>
      <w:r>
        <w:rPr>
          <w:rFonts w:hint="eastAsia"/>
          <w:b w:val="0"/>
          <w:bCs w:val="0"/>
          <w:i w:val="0"/>
          <w:iCs w:val="0"/>
          <w:lang w:val="en-US" w:eastAsia="zh-CN"/>
        </w:rPr>
        <w:t xml:space="preserve">UL coverage can be enhanced since </w:t>
      </w:r>
      <w:r>
        <w:rPr>
          <w:rFonts w:hint="eastAsia"/>
          <w:lang w:val="en-US" w:eastAsia="zh-CN"/>
        </w:rPr>
        <w:t xml:space="preserve">a UE can dynamically choose one carrier with better channel conditions for UL transmission. </w:t>
      </w:r>
    </w:p>
    <w:p>
      <w:pPr>
        <w:rPr>
          <w:rFonts w:hint="default"/>
          <w:b w:val="0"/>
          <w:bCs w:val="0"/>
          <w:i w:val="0"/>
          <w:iCs w:val="0"/>
          <w:lang w:val="en-US" w:eastAsia="zh-CN"/>
        </w:rPr>
      </w:pPr>
      <w:r>
        <w:rPr>
          <w:rFonts w:hint="eastAsia"/>
          <w:b w:val="0"/>
          <w:bCs w:val="0"/>
          <w:i w:val="0"/>
          <w:iCs w:val="0"/>
          <w:lang w:val="en-US" w:eastAsia="zh-CN"/>
        </w:rPr>
        <w:t xml:space="preserve">As analyzed above, UL CA is beneficial for UL coverage enhancement. Based on the requirements defined by RAN4 in [4] as copied below, the phase continuity can be kept for CA at least when PUSCH is only transmitted in one carrier at a given time. Therefore, we propose to support joint channel estimation for UL CA case.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adjustRightInd/>
              <w:spacing w:before="120" w:after="0" w:line="252" w:lineRule="auto"/>
              <w:textAlignment w:val="auto"/>
              <w:rPr>
                <w:rFonts w:hint="eastAsia"/>
                <w:b w:val="0"/>
                <w:bCs w:val="0"/>
                <w:i w:val="0"/>
                <w:iCs w:val="0"/>
                <w:vertAlign w:val="baseline"/>
                <w:lang w:val="en-US" w:eastAsia="zh-CN"/>
              </w:rPr>
            </w:pPr>
            <w:r>
              <w:rPr>
                <w:rFonts w:hint="eastAsia" w:hAnsi="宋体"/>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tc>
      </w:tr>
    </w:tbl>
    <w:p>
      <w:pPr>
        <w:rPr>
          <w:rFonts w:hint="default"/>
          <w:b w:val="0"/>
          <w:bCs w:val="0"/>
          <w:i w:val="0"/>
          <w:iCs w:val="0"/>
          <w:lang w:val="en-US" w:eastAsia="zh-CN"/>
        </w:rPr>
      </w:pPr>
    </w:p>
    <w:p>
      <w:pPr>
        <w:numPr>
          <w:ilvl w:val="0"/>
          <w:numId w:val="0"/>
        </w:numPr>
        <w:rPr>
          <w:rFonts w:hint="eastAsia"/>
          <w:color w:val="0070C0"/>
          <w:lang w:val="en-US" w:eastAsia="zh-CN"/>
        </w:rPr>
      </w:pPr>
      <w:r>
        <w:rPr>
          <w:rFonts w:hint="eastAsia"/>
          <w:b/>
          <w:bCs/>
          <w:i/>
          <w:iCs/>
          <w:lang w:eastAsia="zh-CN"/>
        </w:rPr>
        <w:t xml:space="preserve">Proposal </w:t>
      </w:r>
      <w:r>
        <w:rPr>
          <w:rFonts w:hint="eastAsia"/>
          <w:b/>
          <w:bCs/>
          <w:i/>
          <w:iCs/>
          <w:lang w:val="en-US" w:eastAsia="zh-CN"/>
        </w:rPr>
        <w:t>10</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numPr>
          <w:ilvl w:val="0"/>
          <w:numId w:val="0"/>
        </w:numPr>
        <w:rPr>
          <w:rFonts w:hint="eastAsia"/>
          <w:color w:val="0070C0"/>
          <w:lang w:val="en-US" w:eastAsia="zh-CN"/>
        </w:rPr>
      </w:pPr>
    </w:p>
    <w:p>
      <w:pPr>
        <w:pStyle w:val="3"/>
        <w:rPr>
          <w:rFonts w:hint="eastAsia"/>
          <w:lang w:val="en-US" w:eastAsia="zh-CN"/>
        </w:rPr>
      </w:pPr>
      <w:r>
        <w:rPr>
          <w:rFonts w:hint="eastAsia"/>
          <w:lang w:val="en-US" w:eastAsia="zh-CN"/>
        </w:rPr>
        <w:t>RRC Parameter</w:t>
      </w:r>
    </w:p>
    <w:p>
      <w:pPr>
        <w:numPr>
          <w:ilvl w:val="0"/>
          <w:numId w:val="0"/>
        </w:numPr>
        <w:rPr>
          <w:rFonts w:hint="eastAsia" w:eastAsia="宋体"/>
          <w:i/>
          <w:iCs/>
          <w:sz w:val="20"/>
          <w:szCs w:val="20"/>
          <w:lang w:val="en-US" w:eastAsia="zh-CN"/>
        </w:rPr>
      </w:pPr>
      <w:r>
        <w:rPr>
          <w:rFonts w:hint="default"/>
          <w:lang w:val="en-US" w:eastAsia="zh-CN"/>
        </w:rPr>
        <w:t>According</w:t>
      </w:r>
      <w:r>
        <w:rPr>
          <w:rFonts w:hint="eastAsia"/>
          <w:lang w:val="en-US" w:eastAsia="zh-CN"/>
        </w:rPr>
        <w:t xml:space="preserve"> to the agreement in RAN1#106-e meeting, j</w:t>
      </w:r>
      <w:r>
        <w:rPr>
          <w:rFonts w:eastAsia="Batang"/>
          <w:sz w:val="20"/>
          <w:szCs w:val="20"/>
          <w:lang w:val="en-GB"/>
        </w:rPr>
        <w:t>oint channel estimation for PUSCH transmissions and the time domain window are jointly enabled or disabled via RRC configuration for a UE</w:t>
      </w:r>
      <w:r>
        <w:rPr>
          <w:rFonts w:hint="eastAsia"/>
          <w:sz w:val="20"/>
          <w:szCs w:val="20"/>
          <w:lang w:val="en-US" w:eastAsia="zh-CN"/>
        </w:rPr>
        <w:t>.</w:t>
      </w:r>
      <w:r>
        <w:rPr>
          <w:rFonts w:hint="eastAsia" w:eastAsia="宋体"/>
          <w:sz w:val="20"/>
          <w:szCs w:val="20"/>
          <w:lang w:val="en-US" w:eastAsia="zh-CN"/>
        </w:rPr>
        <w:t xml:space="preserve"> </w:t>
      </w:r>
      <w:r>
        <w:rPr>
          <w:rFonts w:hint="eastAsia"/>
          <w:sz w:val="20"/>
          <w:szCs w:val="20"/>
          <w:lang w:val="en-US" w:eastAsia="zh-CN"/>
        </w:rPr>
        <w:t>S</w:t>
      </w:r>
      <w:r>
        <w:rPr>
          <w:rFonts w:hint="eastAsia" w:eastAsia="宋体"/>
          <w:sz w:val="20"/>
          <w:szCs w:val="20"/>
          <w:lang w:val="en-US" w:eastAsia="zh-CN"/>
        </w:rPr>
        <w:t>o</w:t>
      </w:r>
      <w:r>
        <w:rPr>
          <w:rFonts w:hint="eastAsia"/>
          <w:sz w:val="20"/>
          <w:szCs w:val="20"/>
          <w:lang w:val="en-US" w:eastAsia="zh-CN"/>
        </w:rPr>
        <w:t>,</w:t>
      </w:r>
      <w:r>
        <w:rPr>
          <w:rFonts w:hint="eastAsia" w:eastAsia="宋体"/>
          <w:sz w:val="20"/>
          <w:szCs w:val="20"/>
          <w:lang w:val="en-US" w:eastAsia="zh-CN"/>
        </w:rPr>
        <w:t xml:space="preserve"> only one IE (i.e. </w:t>
      </w:r>
      <w:r>
        <w:rPr>
          <w:rFonts w:eastAsiaTheme="minorEastAsia"/>
          <w:bCs/>
          <w:i/>
          <w:sz w:val="21"/>
          <w:lang w:val="en-GB"/>
        </w:rPr>
        <w:t>PUSCH-TimeDomainWindowLength</w:t>
      </w:r>
      <w:r>
        <w:rPr>
          <w:rFonts w:hint="eastAsia" w:eastAsia="宋体"/>
          <w:sz w:val="20"/>
          <w:szCs w:val="20"/>
          <w:lang w:val="en-US" w:eastAsia="zh-CN"/>
        </w:rPr>
        <w:t xml:space="preserve">) should be enough to indicate both the enabling of JCE and the length of configured TDW, and no need to introduce new IE </w:t>
      </w:r>
      <w:r>
        <w:rPr>
          <w:rFonts w:hint="eastAsia" w:eastAsia="宋体"/>
          <w:i/>
          <w:iCs/>
          <w:sz w:val="20"/>
          <w:szCs w:val="20"/>
          <w:lang w:val="en-US" w:eastAsia="zh-CN"/>
        </w:rPr>
        <w:t>PUSCH-DMRS-Bundling.</w:t>
      </w:r>
    </w:p>
    <w:p>
      <w:pPr>
        <w:numPr>
          <w:ilvl w:val="0"/>
          <w:numId w:val="0"/>
        </w:numPr>
        <w:rPr>
          <w:rFonts w:hint="default"/>
          <w:b/>
          <w:bCs/>
          <w:i w:val="0"/>
          <w:iCs w:val="0"/>
          <w:lang w:val="en-US" w:eastAsia="zh-CN"/>
        </w:rPr>
      </w:pPr>
      <w:r>
        <w:rPr>
          <w:rFonts w:hint="eastAsia"/>
          <w:b/>
          <w:bCs/>
          <w:i/>
          <w:iCs/>
          <w:lang w:eastAsia="zh-CN"/>
        </w:rPr>
        <w:t xml:space="preserve">Proposal </w:t>
      </w:r>
      <w:r>
        <w:rPr>
          <w:rFonts w:hint="eastAsia"/>
          <w:b/>
          <w:bCs/>
          <w:i/>
          <w:iCs/>
          <w:lang w:val="en-US" w:eastAsia="zh-CN"/>
        </w:rPr>
        <w:t>11</w:t>
      </w:r>
      <w:r>
        <w:rPr>
          <w:rFonts w:hint="eastAsia"/>
          <w:b/>
          <w:bCs/>
          <w:i/>
          <w:iCs/>
          <w:lang w:eastAsia="zh-CN"/>
        </w:rPr>
        <w:t>:</w:t>
      </w:r>
      <w:r>
        <w:rPr>
          <w:rFonts w:hint="eastAsia"/>
          <w:b/>
          <w:bCs/>
          <w:i w:val="0"/>
          <w:iCs w:val="0"/>
          <w:lang w:eastAsia="zh-CN"/>
        </w:rPr>
        <w:t xml:space="preserve"> </w:t>
      </w:r>
      <w:r>
        <w:rPr>
          <w:rFonts w:hint="eastAsia"/>
          <w:i/>
          <w:iCs/>
          <w:sz w:val="20"/>
          <w:szCs w:val="20"/>
          <w:lang w:val="en-US" w:eastAsia="zh-CN"/>
        </w:rPr>
        <w:t>Only introduce o</w:t>
      </w:r>
      <w:r>
        <w:rPr>
          <w:rFonts w:hint="eastAsia" w:eastAsia="宋体"/>
          <w:i/>
          <w:iCs/>
          <w:sz w:val="20"/>
          <w:szCs w:val="20"/>
          <w:lang w:val="en-US" w:eastAsia="zh-CN"/>
        </w:rPr>
        <w:t xml:space="preserve">ne IE (i.e. </w:t>
      </w:r>
      <w:r>
        <w:rPr>
          <w:rFonts w:eastAsiaTheme="minorEastAsia"/>
          <w:bCs/>
          <w:i/>
          <w:iCs/>
          <w:sz w:val="21"/>
          <w:lang w:val="en-GB"/>
        </w:rPr>
        <w:t>PUSCH-TimeDomainWindowLength</w:t>
      </w:r>
      <w:r>
        <w:rPr>
          <w:rFonts w:hint="eastAsia" w:eastAsia="宋体"/>
          <w:i/>
          <w:iCs/>
          <w:sz w:val="20"/>
          <w:szCs w:val="20"/>
          <w:lang w:val="en-US" w:eastAsia="zh-CN"/>
        </w:rPr>
        <w:t>) to indicate both the enabling of JCE and the length of configured TDW</w:t>
      </w:r>
      <w:r>
        <w:rPr>
          <w:rFonts w:hint="eastAsia"/>
          <w:i/>
          <w:iCs/>
          <w:sz w:val="20"/>
          <w:szCs w:val="20"/>
          <w:lang w:val="en-US" w:eastAsia="zh-CN"/>
        </w:rPr>
        <w:t xml:space="preserve"> for JCE of PUSCH transmissions.</w:t>
      </w:r>
    </w:p>
    <w:p>
      <w:pPr>
        <w:numPr>
          <w:ilvl w:val="0"/>
          <w:numId w:val="0"/>
        </w:numPr>
        <w:rPr>
          <w:rFonts w:hint="eastAsia" w:eastAsia="宋体"/>
          <w:lang w:val="en-US" w:eastAsia="zh-CN"/>
        </w:rPr>
      </w:pPr>
      <w:r>
        <w:rPr>
          <w:rFonts w:hint="eastAsia" w:ascii="Times New Roman" w:hAnsi="Times New Roman" w:eastAsia="宋体" w:cs="Times New Roman"/>
          <w:i w:val="0"/>
          <w:caps w:val="0"/>
          <w:spacing w:val="0"/>
          <w:sz w:val="20"/>
          <w:szCs w:val="20"/>
          <w:shd w:val="clear"/>
          <w:lang w:eastAsia="zh-CN"/>
        </w:rPr>
        <w:t xml:space="preserve">Considering </w:t>
      </w:r>
      <w:r>
        <w:rPr>
          <w:rFonts w:hint="eastAsia" w:cs="Times New Roman"/>
          <w:i w:val="0"/>
          <w:caps w:val="0"/>
          <w:spacing w:val="0"/>
          <w:sz w:val="20"/>
          <w:szCs w:val="20"/>
          <w:shd w:val="clear"/>
          <w:lang w:eastAsia="zh-CN"/>
        </w:rPr>
        <w:t>f</w:t>
      </w:r>
      <w:r>
        <w:rPr>
          <w:rFonts w:hint="eastAsia" w:ascii="Times New Roman" w:hAnsi="Times New Roman" w:eastAsia="宋体" w:cs="Times New Roman"/>
          <w:i w:val="0"/>
          <w:caps w:val="0"/>
          <w:spacing w:val="0"/>
          <w:sz w:val="20"/>
          <w:szCs w:val="20"/>
          <w:shd w:val="clear"/>
          <w:lang w:eastAsia="zh-CN"/>
        </w:rPr>
        <w:t>lexibility</w:t>
      </w:r>
      <w:r>
        <w:rPr>
          <w:rFonts w:hint="eastAsia" w:eastAsia="宋体"/>
          <w:lang w:val="en-US" w:eastAsia="zh-CN"/>
        </w:rPr>
        <w:t xml:space="preserve"> </w:t>
      </w:r>
      <w:r>
        <w:rPr>
          <w:rFonts w:hint="eastAsia"/>
          <w:lang w:val="en-US" w:eastAsia="zh-CN"/>
        </w:rPr>
        <w:t>for JCE</w:t>
      </w:r>
      <w:r>
        <w:rPr>
          <w:rFonts w:hint="eastAsia" w:eastAsia="宋体"/>
          <w:lang w:val="en-US" w:eastAsia="zh-CN"/>
        </w:rPr>
        <w:t>, we are fine to introduce a separate RRC parameter for PUCCH</w:t>
      </w:r>
      <w:r>
        <w:rPr>
          <w:rFonts w:hint="eastAsia"/>
          <w:lang w:val="en-US" w:eastAsia="zh-CN"/>
        </w:rPr>
        <w:t>. S</w:t>
      </w:r>
      <w:r>
        <w:rPr>
          <w:rFonts w:hint="eastAsia" w:eastAsia="宋体"/>
          <w:lang w:val="en-US" w:eastAsia="zh-CN"/>
        </w:rPr>
        <w:t xml:space="preserve">imilar as PUSCH, there is no need to introduce </w:t>
      </w:r>
      <w:r>
        <w:rPr>
          <w:rFonts w:hint="eastAsia" w:eastAsia="宋体"/>
          <w:i/>
          <w:iCs/>
          <w:lang w:val="en-US" w:eastAsia="zh-CN"/>
        </w:rPr>
        <w:t xml:space="preserve">PUCCH </w:t>
      </w:r>
      <w:r>
        <w:rPr>
          <w:rFonts w:hint="eastAsia" w:eastAsia="宋体"/>
          <w:i/>
          <w:iCs/>
          <w:sz w:val="20"/>
          <w:szCs w:val="20"/>
          <w:lang w:val="en-US" w:eastAsia="zh-CN"/>
        </w:rPr>
        <w:t>-DMRS-Bundling</w:t>
      </w:r>
      <w:r>
        <w:rPr>
          <w:rFonts w:hint="eastAsia" w:eastAsia="宋体"/>
          <w:lang w:val="en-US" w:eastAsia="zh-CN"/>
        </w:rPr>
        <w:t>.</w:t>
      </w:r>
    </w:p>
    <w:p>
      <w:pPr>
        <w:numPr>
          <w:ilvl w:val="0"/>
          <w:numId w:val="0"/>
        </w:numPr>
        <w:rPr>
          <w:rFonts w:hint="default" w:eastAsia="宋体"/>
          <w:lang w:val="en-US" w:eastAsia="zh-CN"/>
        </w:rPr>
      </w:pPr>
      <w:r>
        <w:rPr>
          <w:rFonts w:hint="eastAsia"/>
          <w:b/>
          <w:bCs/>
          <w:i/>
          <w:iCs/>
          <w:lang w:eastAsia="zh-CN"/>
        </w:rPr>
        <w:t xml:space="preserve">Proposal </w:t>
      </w:r>
      <w:r>
        <w:rPr>
          <w:rFonts w:hint="eastAsia"/>
          <w:b/>
          <w:bCs/>
          <w:i/>
          <w:iCs/>
          <w:lang w:val="en-US" w:eastAsia="zh-CN"/>
        </w:rPr>
        <w:t>12</w:t>
      </w:r>
      <w:r>
        <w:rPr>
          <w:rFonts w:hint="eastAsia"/>
          <w:b/>
          <w:bCs/>
          <w:i/>
          <w:iCs/>
          <w:lang w:eastAsia="zh-CN"/>
        </w:rPr>
        <w:t>:</w:t>
      </w:r>
      <w:r>
        <w:rPr>
          <w:rFonts w:hint="eastAsia"/>
          <w:b/>
          <w:bCs/>
          <w:i w:val="0"/>
          <w:iCs w:val="0"/>
          <w:lang w:eastAsia="zh-CN"/>
        </w:rPr>
        <w:t xml:space="preserve"> </w:t>
      </w:r>
      <w:r>
        <w:rPr>
          <w:rFonts w:hint="eastAsia"/>
          <w:i/>
          <w:iCs/>
          <w:lang w:val="en-US" w:eastAsia="zh-CN"/>
        </w:rPr>
        <w:t>I</w:t>
      </w:r>
      <w:r>
        <w:rPr>
          <w:rFonts w:hint="eastAsia" w:eastAsia="宋体"/>
          <w:i/>
          <w:iCs/>
          <w:lang w:val="en-US" w:eastAsia="zh-CN"/>
        </w:rPr>
        <w:t xml:space="preserve">ntroduce a separate RRC parameter </w:t>
      </w:r>
      <w:r>
        <w:rPr>
          <w:rFonts w:hint="eastAsia" w:eastAsia="宋体"/>
          <w:i/>
          <w:iCs/>
          <w:sz w:val="20"/>
          <w:szCs w:val="20"/>
          <w:lang w:val="en-US" w:eastAsia="zh-CN"/>
        </w:rPr>
        <w:t xml:space="preserve">(i.e. </w:t>
      </w:r>
      <w:r>
        <w:rPr>
          <w:rFonts w:eastAsiaTheme="minorEastAsia"/>
          <w:bCs/>
          <w:i/>
          <w:iCs/>
          <w:sz w:val="21"/>
          <w:lang w:val="en-GB"/>
        </w:rPr>
        <w:t>PU</w:t>
      </w:r>
      <w:r>
        <w:rPr>
          <w:rFonts w:hint="eastAsia" w:eastAsiaTheme="minorEastAsia"/>
          <w:bCs/>
          <w:i/>
          <w:iCs/>
          <w:sz w:val="21"/>
          <w:lang w:val="en-US" w:eastAsia="zh-CN"/>
        </w:rPr>
        <w:t>C</w:t>
      </w:r>
      <w:r>
        <w:rPr>
          <w:rFonts w:eastAsiaTheme="minorEastAsia"/>
          <w:bCs/>
          <w:i/>
          <w:iCs/>
          <w:sz w:val="21"/>
          <w:lang w:val="en-GB"/>
        </w:rPr>
        <w:t>CH-TimeDomainWindowLength</w:t>
      </w:r>
      <w:r>
        <w:rPr>
          <w:rFonts w:hint="eastAsia" w:eastAsia="宋体"/>
          <w:i/>
          <w:iCs/>
          <w:sz w:val="20"/>
          <w:szCs w:val="20"/>
          <w:lang w:val="en-US" w:eastAsia="zh-CN"/>
        </w:rPr>
        <w:t>)</w:t>
      </w:r>
      <w:r>
        <w:rPr>
          <w:rFonts w:hint="eastAsia"/>
          <w:i/>
          <w:iCs/>
          <w:sz w:val="20"/>
          <w:szCs w:val="20"/>
          <w:lang w:val="en-US" w:eastAsia="zh-CN"/>
        </w:rPr>
        <w:t xml:space="preserve"> </w:t>
      </w:r>
      <w:r>
        <w:rPr>
          <w:rFonts w:hint="eastAsia" w:eastAsia="宋体"/>
          <w:i/>
          <w:iCs/>
          <w:lang w:val="en-US" w:eastAsia="zh-CN"/>
        </w:rPr>
        <w:t>for PUCCH</w:t>
      </w:r>
      <w:r>
        <w:rPr>
          <w:rFonts w:hint="eastAsia"/>
          <w:i/>
          <w:iCs/>
          <w:lang w:val="en-US" w:eastAsia="zh-CN"/>
        </w:rPr>
        <w:t>.</w:t>
      </w:r>
    </w:p>
    <w:p>
      <w:pPr>
        <w:pStyle w:val="2"/>
        <w:tabs>
          <w:tab w:val="left" w:pos="432"/>
        </w:tabs>
        <w:spacing w:beforeLines="0" w:after="180" w:afterLines="50"/>
      </w:pPr>
      <w:r>
        <w:rPr>
          <w:rFonts w:hint="eastAsia"/>
        </w:rPr>
        <w:t>Conclusion</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analysis given above, we have the following</w:t>
      </w:r>
      <w:r>
        <w:rPr>
          <w:rFonts w:hint="default" w:ascii="Times New Roman" w:hAnsi="Times New Roman" w:cs="Times New Roman"/>
          <w:lang w:val="en-US" w:eastAsia="zh-CN"/>
        </w:rPr>
        <w:t xml:space="preserve"> observations and</w:t>
      </w:r>
      <w:r>
        <w:rPr>
          <w:rFonts w:hint="default" w:ascii="Times New Roman" w:hAnsi="Times New Roman" w:eastAsia="宋体" w:cs="Times New Roman"/>
          <w:lang w:val="en-US" w:eastAsia="zh-CN"/>
        </w:rPr>
        <w:t xml:space="preserve"> proposals:</w:t>
      </w:r>
    </w:p>
    <w:p>
      <w:pPr>
        <w:rPr>
          <w:rFonts w:hint="eastAsia"/>
          <w:b w:val="0"/>
          <w:bCs w:val="0"/>
          <w:i/>
          <w:iCs/>
          <w:color w:val="auto"/>
          <w:highlight w:val="none"/>
          <w:lang w:val="en-US" w:eastAsia="zh-CN"/>
        </w:rPr>
      </w:pPr>
      <w:r>
        <w:rPr>
          <w:rFonts w:hint="eastAsia"/>
          <w:b/>
          <w:bCs/>
          <w:i/>
          <w:iCs/>
          <w:lang w:val="en-US" w:eastAsia="zh-CN"/>
        </w:rPr>
        <w:t xml:space="preserve">Proposal 1: </w:t>
      </w:r>
      <w:r>
        <w:rPr>
          <w:rFonts w:hint="eastAsia"/>
          <w:b w:val="0"/>
          <w:bCs w:val="0"/>
          <w:i/>
          <w:iCs/>
          <w:color w:val="auto"/>
          <w:highlight w:val="none"/>
          <w:lang w:val="en-US" w:eastAsia="zh-CN"/>
        </w:rPr>
        <w:t xml:space="preserve">Not support use case 4b, i.e., </w:t>
      </w:r>
      <w:r>
        <w:rPr>
          <w:rStyle w:val="153"/>
          <w:rFonts w:hint="default" w:ascii="Times New Roman" w:hAnsi="Times New Roman" w:cs="Times New Roman"/>
          <w:i/>
          <w:iCs/>
          <w:sz w:val="20"/>
          <w:szCs w:val="20"/>
          <w:vertAlign w:val="baseline"/>
          <w:lang w:val="en-US" w:eastAsia="zh-CN"/>
        </w:rPr>
        <w:t>non-back-to-back PUSCH transmissions across consecutive slots</w:t>
      </w:r>
      <w:r>
        <w:rPr>
          <w:rStyle w:val="153"/>
          <w:rFonts w:hint="eastAsia" w:ascii="Times New Roman" w:hAnsi="Times New Roman" w:cs="Times New Roman"/>
          <w:i/>
          <w:iCs/>
          <w:sz w:val="20"/>
          <w:szCs w:val="20"/>
          <w:vertAlign w:val="baseline"/>
          <w:lang w:val="en-US" w:eastAsia="zh-CN"/>
        </w:rPr>
        <w:t xml:space="preserve"> and with other uplink transmissions in the middle of two PUSCH transmissions</w:t>
      </w:r>
      <w:r>
        <w:rPr>
          <w:rFonts w:hint="eastAsia"/>
          <w:b w:val="0"/>
          <w:bCs w:val="0"/>
          <w:i/>
          <w:iCs/>
          <w:color w:val="auto"/>
          <w:highlight w:val="none"/>
          <w:lang w:val="en-US" w:eastAsia="zh-CN"/>
        </w:rPr>
        <w:t>.</w:t>
      </w:r>
    </w:p>
    <w:p>
      <w:pPr>
        <w:rPr>
          <w:rFonts w:hint="default"/>
          <w:b w:val="0"/>
          <w:bCs w:val="0"/>
          <w:i/>
          <w:iCs/>
          <w:color w:val="auto"/>
          <w:highlight w:val="none"/>
          <w:lang w:val="en-US" w:eastAsia="zh-CN"/>
        </w:rPr>
      </w:pPr>
      <w:r>
        <w:rPr>
          <w:rFonts w:hint="eastAsia"/>
          <w:b/>
          <w:bCs/>
          <w:i/>
          <w:iCs/>
          <w:color w:val="auto"/>
          <w:highlight w:val="none"/>
          <w:lang w:val="en-US" w:eastAsia="zh-CN"/>
        </w:rPr>
        <w:t>Proposal 2:</w:t>
      </w:r>
      <w:r>
        <w:rPr>
          <w:rFonts w:hint="eastAsia"/>
          <w:b w:val="0"/>
          <w:bCs w:val="0"/>
          <w:i/>
          <w:iCs/>
          <w:color w:val="auto"/>
          <w:highlight w:val="none"/>
          <w:lang w:val="en-US" w:eastAsia="zh-CN"/>
        </w:rPr>
        <w:t xml:space="preserve"> Not support </w:t>
      </w:r>
      <w:r>
        <w:rPr>
          <w:rFonts w:hint="eastAsia" w:ascii="Times New Roman" w:hAnsi="Times New Roman" w:eastAsia="宋体" w:cs="Times New Roman"/>
          <w:bCs w:val="0"/>
          <w:i/>
          <w:iCs/>
          <w:lang w:val="en-US" w:eastAsia="zh-CN" w:bidi="ar-SA"/>
        </w:rPr>
        <w:t>joint channel estimation</w:t>
      </w:r>
      <w:r>
        <w:rPr>
          <w:rFonts w:hint="eastAsia" w:cs="Times New Roman"/>
          <w:bCs w:val="0"/>
          <w:i/>
          <w:iCs/>
          <w:lang w:val="en-US" w:eastAsia="zh-CN" w:bidi="ar-SA"/>
        </w:rPr>
        <w:t xml:space="preserve"> in </w:t>
      </w:r>
      <w:r>
        <w:rPr>
          <w:rFonts w:hint="eastAsia"/>
          <w:b w:val="0"/>
          <w:bCs w:val="0"/>
          <w:i/>
          <w:iCs/>
          <w:color w:val="auto"/>
          <w:highlight w:val="none"/>
          <w:lang w:val="en-US" w:eastAsia="zh-CN"/>
        </w:rPr>
        <w:t>use case 5a/5b.</w:t>
      </w:r>
    </w:p>
    <w:p>
      <w:pPr>
        <w:jc w:val="both"/>
        <w:rPr>
          <w:rFonts w:hint="default" w:ascii="Times New Roman" w:hAnsi="Times New Roman" w:cs="Times New Roman"/>
          <w:color w:val="auto"/>
          <w:lang w:val="en-US" w:eastAsia="zh-CN"/>
        </w:rPr>
      </w:pPr>
      <w:r>
        <w:rPr>
          <w:rFonts w:hint="eastAsia"/>
          <w:b/>
          <w:bCs/>
          <w:i/>
          <w:iCs/>
          <w:color w:val="auto"/>
          <w:lang w:eastAsia="zh-CN"/>
        </w:rPr>
        <w:t xml:space="preserve">Proposal </w:t>
      </w:r>
      <w:r>
        <w:rPr>
          <w:rFonts w:hint="eastAsia"/>
          <w:b/>
          <w:bCs/>
          <w:i/>
          <w:iCs/>
          <w:color w:val="auto"/>
          <w:lang w:val="en-US" w:eastAsia="zh-CN"/>
        </w:rPr>
        <w:t>3</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he maximum value of</w:t>
      </w:r>
      <w:r>
        <w:rPr>
          <w:rFonts w:hint="eastAsia" w:ascii="Times New Roman" w:hAnsi="Times New Roman" w:cs="Times New Roman"/>
          <w:i/>
          <w:iCs/>
          <w:color w:val="auto"/>
          <w:lang w:val="en-US" w:eastAsia="zh-CN"/>
        </w:rPr>
        <w:t xml:space="preserve"> configured window length</w:t>
      </w:r>
      <w:r>
        <w:rPr>
          <w:rFonts w:ascii="Times New Roman" w:hAnsi="Times New Roman" w:cs="Times New Roman"/>
          <w:i/>
          <w:iCs/>
          <w:color w:val="auto"/>
        </w:rPr>
        <w:t xml:space="preserve"> L</w:t>
      </w:r>
      <w:r>
        <w:rPr>
          <w:rFonts w:hint="eastAsia" w:ascii="Times New Roman" w:hAnsi="Times New Roman" w:cs="Times New Roman"/>
          <w:i/>
          <w:iCs/>
          <w:color w:val="auto"/>
          <w:lang w:val="en-US" w:eastAsia="zh-CN"/>
        </w:rPr>
        <w:t xml:space="preserve"> </w:t>
      </w:r>
      <w:r>
        <w:rPr>
          <w:rFonts w:hint="eastAsia" w:ascii="Times New Roman" w:hAnsi="Times New Roman" w:cs="Times New Roman"/>
          <w:i/>
          <w:iCs/>
          <w:strike w:val="0"/>
          <w:color w:val="auto"/>
          <w:lang w:eastAsia="zh-CN"/>
        </w:rPr>
        <w:t>is no longer than the maximum duration</w:t>
      </w:r>
      <w:r>
        <w:rPr>
          <w:rFonts w:hint="eastAsia" w:ascii="Times New Roman" w:hAnsi="Times New Roman" w:cs="Times New Roman"/>
          <w:i/>
          <w:iCs/>
          <w:strike w:val="0"/>
          <w:color w:val="auto"/>
          <w:lang w:val="en-US" w:eastAsia="zh-CN"/>
        </w:rPr>
        <w:t xml:space="preserve"> </w:t>
      </w:r>
      <w:r>
        <w:rPr>
          <w:rFonts w:hint="default" w:ascii="Times New Roman" w:hAnsi="Times New Roman" w:cs="Times New Roman"/>
          <w:i/>
          <w:iCs/>
          <w:color w:val="auto"/>
          <w:sz w:val="20"/>
          <w:szCs w:val="20"/>
          <w:lang w:val="en-US" w:eastAsia="zh-CN"/>
        </w:rPr>
        <w:t xml:space="preserve">reported by </w:t>
      </w:r>
      <w:r>
        <w:rPr>
          <w:rFonts w:hint="eastAsia" w:ascii="Times New Roman" w:hAnsi="Times New Roman" w:cs="Times New Roman"/>
          <w:i/>
          <w:iCs/>
          <w:color w:val="auto"/>
          <w:sz w:val="20"/>
          <w:szCs w:val="20"/>
          <w:lang w:val="en-US" w:eastAsia="zh-CN"/>
        </w:rPr>
        <w:t>UE.</w:t>
      </w:r>
    </w:p>
    <w:p>
      <w:pPr>
        <w:rPr>
          <w:rFonts w:hint="default"/>
          <w:color w:val="auto"/>
          <w:lang w:val="en-US" w:eastAsia="zh-CN"/>
        </w:rPr>
      </w:pPr>
      <w:r>
        <w:rPr>
          <w:rFonts w:hint="eastAsia"/>
          <w:b/>
          <w:bCs/>
          <w:i/>
          <w:iCs/>
          <w:color w:val="auto"/>
          <w:lang w:eastAsia="zh-CN"/>
        </w:rPr>
        <w:t xml:space="preserve">Proposal </w:t>
      </w:r>
      <w:r>
        <w:rPr>
          <w:rFonts w:hint="eastAsia"/>
          <w:b/>
          <w:bCs/>
          <w:i/>
          <w:iCs/>
          <w:color w:val="auto"/>
          <w:lang w:val="en-US" w:eastAsia="zh-CN"/>
        </w:rPr>
        <w:t>4</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 xml:space="preserve">he </w:t>
      </w:r>
      <w:r>
        <w:rPr>
          <w:rFonts w:hint="eastAsia" w:ascii="Times New Roman" w:hAnsi="Times New Roman" w:cs="Times New Roman"/>
          <w:i/>
          <w:iCs/>
          <w:color w:val="auto"/>
          <w:lang w:val="en-US" w:eastAsia="zh-CN"/>
        </w:rPr>
        <w:t xml:space="preserve">start / end </w:t>
      </w:r>
      <w:r>
        <w:rPr>
          <w:rFonts w:ascii="Times New Roman" w:hAnsi="Times New Roman" w:cs="Times New Roman"/>
          <w:i/>
          <w:iCs/>
          <w:color w:val="auto"/>
        </w:rPr>
        <w:t>of</w:t>
      </w:r>
      <w:r>
        <w:rPr>
          <w:rFonts w:hint="eastAsia" w:ascii="Times New Roman" w:hAnsi="Times New Roman" w:cs="Times New Roman"/>
          <w:i/>
          <w:iCs/>
          <w:color w:val="auto"/>
          <w:lang w:val="en-US" w:eastAsia="zh-CN"/>
        </w:rPr>
        <w:t xml:space="preserve"> configured TDW(s) </w:t>
      </w:r>
      <w:r>
        <w:rPr>
          <w:rFonts w:hint="eastAsia" w:ascii="Times New Roman" w:hAnsi="Times New Roman" w:cs="Times New Roman"/>
          <w:i/>
          <w:iCs/>
          <w:strike w:val="0"/>
          <w:color w:val="auto"/>
          <w:lang w:eastAsia="zh-CN"/>
        </w:rPr>
        <w:t xml:space="preserve">is </w:t>
      </w:r>
      <w:r>
        <w:rPr>
          <w:rFonts w:hint="eastAsia" w:ascii="Times New Roman" w:hAnsi="Times New Roman" w:cs="Times New Roman"/>
          <w:i/>
          <w:iCs/>
          <w:strike w:val="0"/>
          <w:color w:val="auto"/>
          <w:lang w:val="en-US" w:eastAsia="zh-CN"/>
        </w:rPr>
        <w:t xml:space="preserve">determined by the physical slot/symbol, and the </w:t>
      </w:r>
      <w:r>
        <w:rPr>
          <w:rFonts w:hint="eastAsia" w:ascii="Times New Roman" w:hAnsi="Times New Roman" w:cs="Times New Roman"/>
          <w:i/>
          <w:iCs/>
          <w:color w:val="auto"/>
        </w:rPr>
        <w:t>configured</w:t>
      </w:r>
      <w:r>
        <w:rPr>
          <w:rFonts w:hint="eastAsia" w:ascii="Times New Roman" w:hAnsi="Times New Roman" w:cs="Times New Roman"/>
          <w:i/>
          <w:iCs/>
          <w:color w:val="auto"/>
          <w:lang w:val="en-US" w:eastAsia="zh-CN"/>
        </w:rPr>
        <w:t xml:space="preserve"> TDW(s) </w:t>
      </w:r>
      <w:r>
        <w:rPr>
          <w:rFonts w:hint="eastAsia" w:cs="Times New Roman"/>
          <w:i/>
          <w:iCs/>
          <w:color w:val="auto"/>
          <w:lang w:val="en-US" w:eastAsia="zh-CN"/>
        </w:rPr>
        <w:t>are</w:t>
      </w:r>
      <w:r>
        <w:rPr>
          <w:rFonts w:hint="eastAsia" w:ascii="Times New Roman" w:hAnsi="Times New Roman" w:cs="Times New Roman"/>
          <w:i/>
          <w:iCs/>
          <w:color w:val="auto"/>
          <w:lang w:val="en-US" w:eastAsia="zh-CN"/>
        </w:rPr>
        <w:t xml:space="preserve"> consecutive.</w:t>
      </w:r>
    </w:p>
    <w:p>
      <w:pPr>
        <w:rPr>
          <w:rFonts w:hint="default"/>
          <w:color w:val="auto"/>
          <w:lang w:val="en-US" w:eastAsia="zh-CN"/>
        </w:rPr>
      </w:pPr>
      <w:r>
        <w:rPr>
          <w:rFonts w:hint="eastAsia"/>
          <w:b/>
          <w:bCs/>
          <w:i/>
          <w:iCs/>
          <w:color w:val="auto"/>
          <w:lang w:eastAsia="zh-CN"/>
        </w:rPr>
        <w:t xml:space="preserve">Proposal </w:t>
      </w:r>
      <w:r>
        <w:rPr>
          <w:rFonts w:hint="eastAsia"/>
          <w:b/>
          <w:bCs/>
          <w:i/>
          <w:iCs/>
          <w:color w:val="auto"/>
          <w:lang w:val="en-US" w:eastAsia="zh-CN"/>
        </w:rPr>
        <w:t>5</w:t>
      </w:r>
      <w:r>
        <w:rPr>
          <w:rFonts w:hint="eastAsia"/>
          <w:b/>
          <w:bCs/>
          <w:i/>
          <w:iCs/>
          <w:color w:val="auto"/>
          <w:lang w:eastAsia="zh-CN"/>
        </w:rPr>
        <w:t>:</w:t>
      </w:r>
      <w:r>
        <w:rPr>
          <w:rFonts w:hint="eastAsia"/>
          <w:b/>
          <w:bCs/>
          <w:i w:val="0"/>
          <w:iCs w:val="0"/>
          <w:color w:val="auto"/>
          <w:lang w:eastAsia="zh-CN"/>
        </w:rPr>
        <w:t xml:space="preserve"> </w:t>
      </w:r>
      <w:r>
        <w:rPr>
          <w:rFonts w:hint="eastAsia" w:ascii="Times New Roman" w:hAnsi="Times New Roman" w:cs="Times New Roman"/>
          <w:i/>
          <w:iCs/>
          <w:color w:val="auto"/>
          <w:lang w:val="en-US" w:eastAsia="zh-CN"/>
        </w:rPr>
        <w:t>T</w:t>
      </w:r>
      <w:r>
        <w:rPr>
          <w:rFonts w:ascii="Times New Roman" w:hAnsi="Times New Roman" w:cs="Times New Roman"/>
          <w:i/>
          <w:iCs/>
          <w:color w:val="auto"/>
        </w:rPr>
        <w:t xml:space="preserve">he </w:t>
      </w:r>
      <w:r>
        <w:rPr>
          <w:rFonts w:hint="eastAsia" w:ascii="Times New Roman" w:hAnsi="Times New Roman" w:cs="Times New Roman"/>
          <w:i/>
          <w:iCs/>
          <w:color w:val="auto"/>
          <w:lang w:val="en-US" w:eastAsia="zh-CN"/>
        </w:rPr>
        <w:t xml:space="preserve">start / end </w:t>
      </w:r>
      <w:r>
        <w:rPr>
          <w:rFonts w:ascii="Times New Roman" w:hAnsi="Times New Roman" w:cs="Times New Roman"/>
          <w:i/>
          <w:iCs/>
          <w:color w:val="auto"/>
        </w:rPr>
        <w:t>of</w:t>
      </w:r>
      <w:r>
        <w:rPr>
          <w:rFonts w:hint="eastAsia" w:ascii="Times New Roman" w:hAnsi="Times New Roman" w:cs="Times New Roman"/>
          <w:i/>
          <w:iCs/>
          <w:color w:val="auto"/>
          <w:lang w:val="en-US" w:eastAsia="zh-CN"/>
        </w:rPr>
        <w:t xml:space="preserve"> actual TDW(s) </w:t>
      </w:r>
      <w:r>
        <w:rPr>
          <w:rFonts w:hint="eastAsia" w:ascii="Times New Roman" w:hAnsi="Times New Roman" w:cs="Times New Roman"/>
          <w:i/>
          <w:iCs/>
          <w:strike w:val="0"/>
          <w:color w:val="auto"/>
          <w:lang w:eastAsia="zh-CN"/>
        </w:rPr>
        <w:t xml:space="preserve">is </w:t>
      </w:r>
      <w:r>
        <w:rPr>
          <w:rFonts w:hint="eastAsia" w:ascii="Times New Roman" w:hAnsi="Times New Roman" w:cs="Times New Roman"/>
          <w:i/>
          <w:iCs/>
          <w:strike w:val="0"/>
          <w:color w:val="auto"/>
          <w:lang w:val="en-US" w:eastAsia="zh-CN"/>
        </w:rPr>
        <w:t xml:space="preserve">determined by the </w:t>
      </w:r>
      <w:r>
        <w:rPr>
          <w:rFonts w:ascii="Times New Roman" w:hAnsi="Times New Roman" w:cs="Times New Roman"/>
          <w:i/>
          <w:iCs/>
          <w:color w:val="auto"/>
          <w:lang w:val="en-GB"/>
        </w:rPr>
        <w:t xml:space="preserve">available </w:t>
      </w:r>
      <w:r>
        <w:rPr>
          <w:rFonts w:hint="eastAsia" w:ascii="Times New Roman" w:hAnsi="Times New Roman" w:cs="Times New Roman"/>
          <w:i/>
          <w:iCs/>
          <w:strike w:val="0"/>
          <w:color w:val="auto"/>
          <w:lang w:val="en-US" w:eastAsia="zh-CN"/>
        </w:rPr>
        <w:t>slot/symbol, and the actual TDW(s) can be non-consecutive.</w:t>
      </w:r>
    </w:p>
    <w:p>
      <w:pPr>
        <w:rPr>
          <w:rFonts w:hint="default"/>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val="0"/>
          <w:iCs w:val="0"/>
          <w:lang w:eastAsia="zh-CN"/>
        </w:rPr>
        <w:t xml:space="preserve"> </w:t>
      </w:r>
      <w:r>
        <w:rPr>
          <w:rFonts w:hint="eastAsia"/>
          <w:i/>
          <w:iCs/>
          <w:lang w:val="en-US" w:eastAsia="zh-CN"/>
        </w:rPr>
        <w:t>Existing Rel-15/16 dropping</w:t>
      </w:r>
      <w:r>
        <w:rPr>
          <w:rFonts w:hint="eastAsia"/>
          <w:lang w:val="en-US" w:eastAsia="zh-CN"/>
        </w:rPr>
        <w:t>/</w:t>
      </w:r>
      <w:r>
        <w:rPr>
          <w:rFonts w:hint="eastAsia"/>
          <w:i/>
          <w:iCs/>
          <w:lang w:val="en-US" w:eastAsia="zh-CN"/>
        </w:rPr>
        <w:t xml:space="preserve">cancellation rules for PUSCH repetition type A and repetition type B are all defined as events that violate </w:t>
      </w:r>
      <w:r>
        <w:rPr>
          <w:rFonts w:ascii="Times New Roman" w:hAnsi="Times New Roman" w:cs="Times New Roman"/>
          <w:i/>
          <w:iCs/>
          <w:lang w:val="en-GB" w:eastAsia="ja-JP"/>
        </w:rPr>
        <w:t>power consistency and phase continuity</w:t>
      </w:r>
      <w:r>
        <w:rPr>
          <w:rFonts w:hint="eastAsia"/>
          <w:i/>
          <w:iCs/>
          <w:lang w:val="en-US" w:eastAsia="zh-CN"/>
        </w:rPr>
        <w:t>, including b</w:t>
      </w:r>
      <w:r>
        <w:rPr>
          <w:rFonts w:hint="eastAsia" w:ascii="Times New Roman" w:hAnsi="Times New Roman" w:cs="Times New Roman"/>
          <w:i/>
          <w:iCs/>
          <w:lang w:val="en-US" w:eastAsia="zh-CN"/>
        </w:rPr>
        <w:t>oth semi-static and dynamic events need to be considered.</w:t>
      </w:r>
    </w:p>
    <w:p>
      <w:pPr>
        <w:rPr>
          <w:rFonts w:hint="eastAsia"/>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w:t>
      </w:r>
      <w:r>
        <w:rPr>
          <w:rFonts w:hint="eastAsia"/>
          <w:b/>
          <w:bCs/>
          <w:i w:val="0"/>
          <w:iCs w:val="0"/>
          <w:lang w:eastAsia="zh-CN"/>
        </w:rPr>
        <w:t xml:space="preserve"> </w:t>
      </w:r>
      <w:r>
        <w:rPr>
          <w:rFonts w:hint="eastAsia"/>
          <w:b w:val="0"/>
          <w:bCs w:val="0"/>
          <w:i/>
          <w:iCs/>
          <w:lang w:val="en-US" w:eastAsia="zh-CN"/>
        </w:rPr>
        <w:t>A</w:t>
      </w:r>
      <w:r>
        <w:rPr>
          <w:rFonts w:hint="eastAsia"/>
          <w:b/>
          <w:bCs/>
          <w:i w:val="0"/>
          <w:iCs w:val="0"/>
          <w:lang w:val="en-US" w:eastAsia="zh-CN"/>
        </w:rPr>
        <w:t xml:space="preserve"> </w:t>
      </w:r>
      <w:r>
        <w:rPr>
          <w:i/>
          <w:iCs/>
          <w:sz w:val="20"/>
          <w:szCs w:val="20"/>
          <w:lang w:eastAsia="zh-CN"/>
        </w:rPr>
        <w:t xml:space="preserve">UE is not expected to receive </w:t>
      </w:r>
      <w:r>
        <w:rPr>
          <w:i/>
          <w:iCs/>
          <w:sz w:val="20"/>
          <w:szCs w:val="20"/>
        </w:rPr>
        <w:t>TPC</w:t>
      </w:r>
      <w:r>
        <w:rPr>
          <w:rFonts w:hint="eastAsia"/>
          <w:i/>
          <w:iCs/>
          <w:sz w:val="20"/>
          <w:szCs w:val="20"/>
          <w:lang w:val="en-US" w:eastAsia="zh-CN"/>
        </w:rPr>
        <w:t>/TA</w:t>
      </w:r>
      <w:r>
        <w:rPr>
          <w:i/>
          <w:iCs/>
          <w:sz w:val="20"/>
          <w:szCs w:val="20"/>
        </w:rPr>
        <w:t xml:space="preserve"> command during the current time domain window</w:t>
      </w:r>
      <w:r>
        <w:rPr>
          <w:rFonts w:hint="eastAsia"/>
          <w:i/>
          <w:iCs/>
          <w:sz w:val="20"/>
          <w:szCs w:val="2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textAlignment w:val="auto"/>
        <w:rPr>
          <w:rFonts w:hint="eastAsia" w:cs="Times New Roman"/>
          <w:i/>
          <w:iCs/>
          <w:szCs w:val="20"/>
          <w:lang w:val="en-US" w:eastAsia="zh-CN"/>
        </w:rPr>
      </w:pPr>
      <w:r>
        <w:rPr>
          <w:rFonts w:hint="eastAsia"/>
          <w:b/>
          <w:bCs/>
          <w:i/>
          <w:iCs/>
          <w:lang w:val="en-US" w:eastAsia="zh-CN"/>
        </w:rPr>
        <w:t>Proposal 8:</w:t>
      </w:r>
      <w:r>
        <w:rPr>
          <w:rFonts w:hint="eastAsia"/>
          <w:i/>
          <w:iCs/>
          <w:lang w:val="en-US" w:eastAsia="zh-CN"/>
        </w:rPr>
        <w:t xml:space="preserve"> </w:t>
      </w:r>
      <w:r>
        <w:rPr>
          <w:rFonts w:hint="eastAsia"/>
          <w:i/>
          <w:iCs/>
          <w:sz w:val="20"/>
          <w:szCs w:val="20"/>
          <w:lang w:val="en-US" w:eastAsia="zh-CN"/>
        </w:rPr>
        <w:t xml:space="preserve">If a UE receives the TPC/TA command before </w:t>
      </w:r>
      <w:r>
        <w:rPr>
          <w:rFonts w:hint="eastAsia" w:cs="Times New Roman"/>
          <w:i/>
          <w:iCs/>
          <w:caps w:val="0"/>
          <w:spacing w:val="0"/>
          <w:sz w:val="20"/>
          <w:szCs w:val="20"/>
          <w:shd w:val="clear"/>
          <w:lang w:eastAsia="zh-CN"/>
        </w:rPr>
        <w:t>a</w:t>
      </w:r>
      <w:r>
        <w:rPr>
          <w:rFonts w:hint="eastAsia" w:cs="Times New Roman"/>
          <w:i/>
          <w:iCs/>
          <w:caps w:val="0"/>
          <w:spacing w:val="0"/>
          <w:sz w:val="20"/>
          <w:szCs w:val="20"/>
          <w:shd w:val="clear"/>
          <w:lang w:val="en-US" w:eastAsia="zh-CN"/>
        </w:rPr>
        <w:t xml:space="preserve"> </w:t>
      </w:r>
      <w:r>
        <w:rPr>
          <w:rFonts w:hint="eastAsia" w:ascii="Times New Roman" w:hAnsi="Times New Roman" w:cs="Times New Roman"/>
          <w:i/>
          <w:iCs/>
          <w:lang w:val="en-US" w:eastAsia="zh-CN"/>
        </w:rPr>
        <w:t xml:space="preserve">configured </w:t>
      </w:r>
      <w:r>
        <w:rPr>
          <w:i/>
          <w:iCs/>
          <w:sz w:val="20"/>
          <w:szCs w:val="20"/>
        </w:rPr>
        <w:t>time domain window</w:t>
      </w:r>
      <w:r>
        <w:rPr>
          <w:rFonts w:hint="eastAsia"/>
          <w:i/>
          <w:iCs/>
          <w:sz w:val="20"/>
          <w:szCs w:val="20"/>
          <w:lang w:val="en-US" w:eastAsia="zh-CN"/>
        </w:rPr>
        <w:t xml:space="preserve">, it can be applied to the </w:t>
      </w:r>
      <w:r>
        <w:rPr>
          <w:rFonts w:hint="eastAsia" w:ascii="Times New Roman" w:hAnsi="Times New Roman" w:cs="Times New Roman"/>
          <w:i/>
          <w:iCs/>
          <w:lang w:val="en-US" w:eastAsia="zh-CN"/>
        </w:rPr>
        <w:t xml:space="preserve">configured </w:t>
      </w:r>
      <w:r>
        <w:rPr>
          <w:rFonts w:hint="eastAsia"/>
          <w:i/>
          <w:iCs/>
          <w:sz w:val="20"/>
          <w:szCs w:val="20"/>
          <w:lang w:eastAsia="zh-CN"/>
        </w:rPr>
        <w:t>time domain window</w:t>
      </w:r>
      <w:r>
        <w:rPr>
          <w:rFonts w:hint="eastAsia"/>
          <w:i/>
          <w:iCs/>
          <w:sz w:val="20"/>
          <w:szCs w:val="20"/>
          <w:lang w:val="en-US" w:eastAsia="zh-CN"/>
        </w:rPr>
        <w:t xml:space="preserve"> only if legacy timeline satisfies. </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16"/>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implicitly determined by the number of repetitions K within one actual time domain window, e.g., M=K or</w:t>
      </w:r>
      <w:r>
        <w:rPr>
          <w:rFonts w:hint="eastAsia"/>
          <w:highlight w:val="none"/>
          <w:lang w:val="en-US" w:eastAsia="zh-CN"/>
        </w:rPr>
        <w:t xml:space="preserve">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 xml:space="preserve">cell(K/2). </w:t>
      </w:r>
    </w:p>
    <w:p>
      <w:pPr>
        <w:numPr>
          <w:ilvl w:val="0"/>
          <w:numId w:val="16"/>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numPr>
          <w:ilvl w:val="0"/>
          <w:numId w:val="0"/>
        </w:numPr>
        <w:rPr>
          <w:rFonts w:hint="eastAsia"/>
          <w:color w:val="0070C0"/>
          <w:lang w:val="en-US" w:eastAsia="zh-CN"/>
        </w:rPr>
      </w:pPr>
      <w:r>
        <w:rPr>
          <w:rFonts w:hint="eastAsia"/>
          <w:b/>
          <w:bCs/>
          <w:i/>
          <w:iCs/>
          <w:lang w:eastAsia="zh-CN"/>
        </w:rPr>
        <w:t xml:space="preserve">Proposal </w:t>
      </w:r>
      <w:r>
        <w:rPr>
          <w:rFonts w:hint="eastAsia"/>
          <w:b/>
          <w:bCs/>
          <w:i/>
          <w:iCs/>
          <w:lang w:val="en-US" w:eastAsia="zh-CN"/>
        </w:rPr>
        <w:t>10</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numPr>
          <w:ilvl w:val="0"/>
          <w:numId w:val="0"/>
        </w:numPr>
        <w:rPr>
          <w:rFonts w:hint="default"/>
          <w:b/>
          <w:bCs/>
          <w:i w:val="0"/>
          <w:iCs w:val="0"/>
          <w:lang w:val="en-US" w:eastAsia="zh-CN"/>
        </w:rPr>
      </w:pPr>
      <w:r>
        <w:rPr>
          <w:rFonts w:hint="eastAsia"/>
          <w:b/>
          <w:bCs/>
          <w:i/>
          <w:iCs/>
          <w:lang w:eastAsia="zh-CN"/>
        </w:rPr>
        <w:t xml:space="preserve">Proposal </w:t>
      </w:r>
      <w:r>
        <w:rPr>
          <w:rFonts w:hint="eastAsia"/>
          <w:b/>
          <w:bCs/>
          <w:i/>
          <w:iCs/>
          <w:lang w:val="en-US" w:eastAsia="zh-CN"/>
        </w:rPr>
        <w:t>11</w:t>
      </w:r>
      <w:r>
        <w:rPr>
          <w:rFonts w:hint="eastAsia"/>
          <w:b/>
          <w:bCs/>
          <w:i/>
          <w:iCs/>
          <w:lang w:eastAsia="zh-CN"/>
        </w:rPr>
        <w:t>:</w:t>
      </w:r>
      <w:r>
        <w:rPr>
          <w:rFonts w:hint="eastAsia"/>
          <w:b/>
          <w:bCs/>
          <w:i w:val="0"/>
          <w:iCs w:val="0"/>
          <w:lang w:eastAsia="zh-CN"/>
        </w:rPr>
        <w:t xml:space="preserve"> </w:t>
      </w:r>
      <w:r>
        <w:rPr>
          <w:rFonts w:hint="eastAsia"/>
          <w:i/>
          <w:iCs/>
          <w:sz w:val="20"/>
          <w:szCs w:val="20"/>
          <w:lang w:val="en-US" w:eastAsia="zh-CN"/>
        </w:rPr>
        <w:t>Only introduce o</w:t>
      </w:r>
      <w:r>
        <w:rPr>
          <w:rFonts w:hint="eastAsia" w:eastAsia="宋体"/>
          <w:i/>
          <w:iCs/>
          <w:sz w:val="20"/>
          <w:szCs w:val="20"/>
          <w:lang w:val="en-US" w:eastAsia="zh-CN"/>
        </w:rPr>
        <w:t xml:space="preserve">ne IE (i.e. </w:t>
      </w:r>
      <w:r>
        <w:rPr>
          <w:rFonts w:eastAsiaTheme="minorEastAsia"/>
          <w:bCs/>
          <w:i/>
          <w:iCs/>
          <w:sz w:val="21"/>
          <w:lang w:val="en-GB"/>
        </w:rPr>
        <w:t>PUSCH-TimeDomainWindowLength</w:t>
      </w:r>
      <w:r>
        <w:rPr>
          <w:rFonts w:hint="eastAsia" w:eastAsia="宋体"/>
          <w:i/>
          <w:iCs/>
          <w:sz w:val="20"/>
          <w:szCs w:val="20"/>
          <w:lang w:val="en-US" w:eastAsia="zh-CN"/>
        </w:rPr>
        <w:t>) to indicate both the enabling of JCE and the length of configured TDW</w:t>
      </w:r>
      <w:r>
        <w:rPr>
          <w:rFonts w:hint="eastAsia"/>
          <w:i/>
          <w:iCs/>
          <w:sz w:val="20"/>
          <w:szCs w:val="20"/>
          <w:lang w:val="en-US" w:eastAsia="zh-CN"/>
        </w:rPr>
        <w:t xml:space="preserve"> for JCE of PUSCH transmissions.</w:t>
      </w:r>
    </w:p>
    <w:p>
      <w:pPr>
        <w:numPr>
          <w:ilvl w:val="0"/>
          <w:numId w:val="0"/>
        </w:numPr>
        <w:rPr>
          <w:rFonts w:hint="default" w:eastAsia="宋体"/>
          <w:lang w:val="en-US" w:eastAsia="zh-CN"/>
        </w:rPr>
      </w:pPr>
      <w:r>
        <w:rPr>
          <w:rFonts w:hint="eastAsia"/>
          <w:b/>
          <w:bCs/>
          <w:i/>
          <w:iCs/>
          <w:lang w:eastAsia="zh-CN"/>
        </w:rPr>
        <w:t xml:space="preserve">Proposal </w:t>
      </w:r>
      <w:r>
        <w:rPr>
          <w:rFonts w:hint="eastAsia"/>
          <w:b/>
          <w:bCs/>
          <w:i/>
          <w:iCs/>
          <w:lang w:val="en-US" w:eastAsia="zh-CN"/>
        </w:rPr>
        <w:t>12</w:t>
      </w:r>
      <w:r>
        <w:rPr>
          <w:rFonts w:hint="eastAsia"/>
          <w:b/>
          <w:bCs/>
          <w:i/>
          <w:iCs/>
          <w:lang w:eastAsia="zh-CN"/>
        </w:rPr>
        <w:t>:</w:t>
      </w:r>
      <w:r>
        <w:rPr>
          <w:rFonts w:hint="eastAsia"/>
          <w:b/>
          <w:bCs/>
          <w:i w:val="0"/>
          <w:iCs w:val="0"/>
          <w:lang w:eastAsia="zh-CN"/>
        </w:rPr>
        <w:t xml:space="preserve"> </w:t>
      </w:r>
      <w:r>
        <w:rPr>
          <w:rFonts w:hint="eastAsia"/>
          <w:i/>
          <w:iCs/>
          <w:lang w:val="en-US" w:eastAsia="zh-CN"/>
        </w:rPr>
        <w:t>I</w:t>
      </w:r>
      <w:r>
        <w:rPr>
          <w:rFonts w:hint="eastAsia" w:eastAsia="宋体"/>
          <w:i/>
          <w:iCs/>
          <w:lang w:val="en-US" w:eastAsia="zh-CN"/>
        </w:rPr>
        <w:t xml:space="preserve">ntroduce a separate RRC parameter </w:t>
      </w:r>
      <w:r>
        <w:rPr>
          <w:rFonts w:hint="eastAsia" w:eastAsia="宋体"/>
          <w:i/>
          <w:iCs/>
          <w:sz w:val="20"/>
          <w:szCs w:val="20"/>
          <w:lang w:val="en-US" w:eastAsia="zh-CN"/>
        </w:rPr>
        <w:t xml:space="preserve">(i.e. </w:t>
      </w:r>
      <w:r>
        <w:rPr>
          <w:rFonts w:eastAsiaTheme="minorEastAsia"/>
          <w:bCs/>
          <w:i/>
          <w:iCs/>
          <w:sz w:val="21"/>
          <w:lang w:val="en-GB"/>
        </w:rPr>
        <w:t>PU</w:t>
      </w:r>
      <w:r>
        <w:rPr>
          <w:rFonts w:hint="eastAsia" w:eastAsiaTheme="minorEastAsia"/>
          <w:bCs/>
          <w:i/>
          <w:iCs/>
          <w:sz w:val="21"/>
          <w:lang w:val="en-US" w:eastAsia="zh-CN"/>
        </w:rPr>
        <w:t>C</w:t>
      </w:r>
      <w:r>
        <w:rPr>
          <w:rFonts w:eastAsiaTheme="minorEastAsia"/>
          <w:bCs/>
          <w:i/>
          <w:iCs/>
          <w:sz w:val="21"/>
          <w:lang w:val="en-GB"/>
        </w:rPr>
        <w:t>CH-TimeDomainWindowLength</w:t>
      </w:r>
      <w:r>
        <w:rPr>
          <w:rFonts w:hint="eastAsia" w:eastAsia="宋体"/>
          <w:i/>
          <w:iCs/>
          <w:sz w:val="20"/>
          <w:szCs w:val="20"/>
          <w:lang w:val="en-US" w:eastAsia="zh-CN"/>
        </w:rPr>
        <w:t>)</w:t>
      </w:r>
      <w:r>
        <w:rPr>
          <w:rFonts w:hint="eastAsia"/>
          <w:i/>
          <w:iCs/>
          <w:sz w:val="20"/>
          <w:szCs w:val="20"/>
          <w:lang w:val="en-US" w:eastAsia="zh-CN"/>
        </w:rPr>
        <w:t xml:space="preserve"> </w:t>
      </w:r>
      <w:r>
        <w:rPr>
          <w:rFonts w:hint="eastAsia" w:eastAsia="宋体"/>
          <w:i/>
          <w:iCs/>
          <w:lang w:val="en-US" w:eastAsia="zh-CN"/>
        </w:rPr>
        <w:t>for PUCCH</w:t>
      </w:r>
      <w:r>
        <w:rPr>
          <w:rFonts w:hint="eastAsia"/>
          <w:i/>
          <w:iCs/>
          <w:lang w:val="en-US" w:eastAsia="zh-CN"/>
        </w:rPr>
        <w:t>.</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-e-NR-R17-CovEnh-0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 Summary of email discussion on joint channel estimation for PUSCH.</w:t>
      </w:r>
      <w:r>
        <w:rPr>
          <w:rFonts w:hint="default" w:ascii="Times New Roman" w:hAnsi="Times New Roman" w:cs="Times New Roman"/>
          <w:sz w:val="20"/>
          <w:szCs w:val="15"/>
          <w:highlight w:val="none"/>
          <w:lang w:val="en-US" w:eastAsia="zh-CN"/>
        </w:rPr>
        <w:tab/>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99</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R4-2107881 WF on phase continuity and power consistency for PUCCH and PUSCH repetition, RAN4.</w:t>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100</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lang w:eastAsia="zh-CN"/>
        </w:rPr>
        <w:t>R4-2114992 WF on phase continuity and power consistency for PUCCH and PUSCH transmissions</w:t>
      </w:r>
      <w:r>
        <w:rPr>
          <w:rFonts w:hint="eastAsia"/>
          <w:lang w:val="en-US" w:eastAsia="zh-CN"/>
        </w:rPr>
        <w:t>,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 xml:space="preserve">N1#104b-e, </w:t>
      </w:r>
      <w:r>
        <w:rPr>
          <w:szCs w:val="15"/>
          <w:highlight w:val="none"/>
          <w:lang w:eastAsia="zh-CN"/>
        </w:rPr>
        <w:t>R1-2102298</w:t>
      </w:r>
      <w:r>
        <w:rPr>
          <w:rFonts w:hint="eastAsia"/>
          <w:szCs w:val="15"/>
          <w:highlight w:val="none"/>
          <w:lang w:val="en-US" w:eastAsia="zh-CN"/>
        </w:rPr>
        <w:t xml:space="preserve">,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#10</w:t>
      </w:r>
      <w:r>
        <w:rPr>
          <w:rFonts w:hint="eastAsia" w:ascii="Times New Roman" w:hAnsi="Times New Roman" w:cs="Times New Roman"/>
          <w:sz w:val="20"/>
          <w:szCs w:val="15"/>
          <w:highlight w:val="none"/>
          <w:lang w:val="en-US" w:eastAsia="zh-CN"/>
        </w:rPr>
        <w:t>0</w:t>
      </w:r>
      <w:r>
        <w:rPr>
          <w:rFonts w:hint="default" w:ascii="Times New Roman" w:hAnsi="Times New Roman" w:cs="Times New Roman"/>
          <w:sz w:val="20"/>
          <w:szCs w:val="15"/>
          <w:highlight w:val="none"/>
          <w:lang w:val="en-US" w:eastAsia="zh-CN"/>
        </w:rPr>
        <w:t xml:space="preserve">-e, </w:t>
      </w:r>
      <w:r>
        <w:rPr>
          <w:szCs w:val="15"/>
          <w:highlight w:val="none"/>
          <w:lang w:eastAsia="zh-CN"/>
        </w:rPr>
        <w:t>R1-21</w:t>
      </w:r>
      <w:r>
        <w:rPr>
          <w:rFonts w:hint="eastAsia"/>
          <w:szCs w:val="15"/>
          <w:highlight w:val="none"/>
          <w:lang w:val="en-US" w:eastAsia="zh-CN"/>
        </w:rPr>
        <w:t xml:space="preserve">14991,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-1 Simulation assumptions</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lang w:val="en-US" w:eastAsia="zh-CN"/>
        </w:rPr>
        <w:t>inter-slot FH bundling for cross-slot channel estimatio</w:t>
      </w:r>
      <w:r>
        <w:rPr>
          <w:rFonts w:hint="eastAsia"/>
          <w:szCs w:val="20"/>
          <w:lang w:val="en-US" w:eastAsia="zh-CN"/>
        </w:rPr>
        <w:t>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700MHz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346"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50RBs offset for inter-slot hopping</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cs="Times New Roman"/>
          <w:lang w:val="en-US" w:eastAsia="zh-CN"/>
        </w:rPr>
        <w:t>Joint channel estimation for CA case</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default" w:cs="Times New Roman"/>
                <w:color w:val="000000"/>
                <w:sz w:val="20"/>
                <w:szCs w:val="20"/>
                <w:lang w:val="en-US" w:eastAsia="zh-CN"/>
              </w:rPr>
              <w:t>4G</w:t>
            </w:r>
            <w:r>
              <w:rPr>
                <w:rFonts w:hint="default" w:ascii="Times New Roman" w:hAnsi="Times New Roman" w:cs="Times New Roman"/>
                <w:color w:val="000000"/>
                <w:sz w:val="20"/>
                <w:szCs w:val="20"/>
                <w:lang w:val="en-US" w:eastAsia="zh-CN"/>
              </w:rPr>
              <w:t>Hz</w:t>
            </w:r>
            <w:r>
              <w:rPr>
                <w:rFonts w:hint="default" w:cs="Times New Roman"/>
                <w:color w:val="000000"/>
                <w:sz w:val="20"/>
                <w:szCs w:val="20"/>
                <w:lang w:val="en-US" w:eastAsia="zh-CN"/>
              </w:rPr>
              <w:t>/2.6GHz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color w:val="000000"/>
                <w:sz w:val="20"/>
                <w:szCs w:val="20"/>
                <w:lang w:val="en-US" w:eastAsia="zh-CN"/>
              </w:rPr>
            </w:pPr>
            <w:r>
              <w:rPr>
                <w:rFonts w:hint="default" w:ascii="Times New Roman" w:hAnsi="Times New Roman" w:cs="Times New Roman"/>
                <w:color w:val="000000"/>
                <w:sz w:val="20"/>
                <w:szCs w:val="20"/>
              </w:rPr>
              <w:t>TDL-C (delay spread: 300ns) as in 38.901 for </w:t>
            </w:r>
            <w:r>
              <w:rPr>
                <w:rFonts w:hint="default" w:cs="Times New Roman"/>
                <w:color w:val="000000"/>
                <w:sz w:val="20"/>
                <w:szCs w:val="20"/>
                <w:lang w:val="en-US" w:eastAsia="zh-CN"/>
              </w:rPr>
              <w:t xml:space="preserve">Urban </w:t>
            </w:r>
            <w:r>
              <w:rPr>
                <w:rFonts w:hint="default" w:ascii="Times New Roman" w:hAnsi="Times New Roman" w:eastAsia="宋体" w:cs="Times New Roman"/>
                <w:color w:val="000000"/>
                <w:sz w:val="20"/>
                <w:szCs w:val="20"/>
                <w:lang w:val="en-US" w:eastAsia="zh-CN"/>
              </w:rPr>
              <w:t>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4 </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30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30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4</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JCE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Enable for each actual time domain window</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TDD pattern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DDDSUDDSUU</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rPr>
          <w:szCs w:val="22"/>
          <w:lang w:val="en-US" w:eastAsia="zh-CN"/>
        </w:rPr>
      </w:pP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 xml:space="preserve">-2 Tx switching in Rel-16 </w:t>
      </w:r>
    </w:p>
    <w:p>
      <w:pPr>
        <w:overflowPunct/>
        <w:autoSpaceDE/>
        <w:autoSpaceDN/>
        <w:adjustRightInd/>
        <w:spacing w:afterLines="50" w:line="240" w:lineRule="auto"/>
        <w:jc w:val="both"/>
        <w:textAlignment w:val="auto"/>
        <w:rPr>
          <w:rFonts w:ascii="Times New Roman" w:hAnsi="Times New Roman" w:cs="Times New Roman"/>
          <w:bCs/>
          <w:iCs/>
          <w:lang w:eastAsia="zh-CN"/>
        </w:rPr>
      </w:pPr>
      <w:r>
        <w:rPr>
          <w:rFonts w:hint="eastAsia" w:ascii="Times New Roman" w:hAnsi="Times New Roman" w:cs="Times New Roman"/>
          <w:bCs/>
          <w:iCs/>
          <w:lang w:eastAsia="zh-CN"/>
        </w:rPr>
        <w:t>S</w:t>
      </w:r>
      <w:r>
        <w:rPr>
          <w:rFonts w:hint="eastAsia" w:ascii="Times New Roman" w:hAnsi="Times New Roman" w:cs="Times New Roman"/>
          <w:bCs/>
          <w:iCs/>
          <w:lang w:val="en-US" w:eastAsia="zh-CN"/>
        </w:rPr>
        <w:t xml:space="preserve">ubject to UE capability, the following two options are supported in Rel-16 Tx swiching for inter band CA and </w:t>
      </w:r>
      <w:r>
        <w:rPr>
          <w:rFonts w:hint="default" w:ascii="Times New Roman" w:hAnsi="Times New Roman" w:cs="Times New Roman"/>
          <w:bCs/>
          <w:iCs/>
          <w:lang w:eastAsia="zh-CN"/>
        </w:rPr>
        <w:t>EN-DC</w:t>
      </w:r>
    </w:p>
    <w:p>
      <w:pPr>
        <w:pStyle w:val="114"/>
        <w:numPr>
          <w:ilvl w:val="0"/>
          <w:numId w:val="17"/>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1(</w:t>
      </w:r>
      <w:r>
        <w:rPr>
          <w:rFonts w:ascii="Times New Roman" w:hAnsi="Times New Roman" w:eastAsia="宋体" w:cs="Times New Roman"/>
          <w:i/>
          <w:iCs/>
          <w:sz w:val="20"/>
          <w:szCs w:val="20"/>
          <w:lang w:val="en-GB"/>
        </w:rPr>
        <w:t>switchedUL</w:t>
      </w:r>
      <w:r>
        <w:rPr>
          <w:rFonts w:ascii="Times New Roman" w:hAnsi="Times New Roman" w:eastAsia="宋体" w:cs="Times New Roman"/>
          <w:sz w:val="20"/>
          <w:szCs w:val="20"/>
          <w:lang w:val="en-GB"/>
        </w:rPr>
        <w:t xml:space="preserve">): If uplink Tx switching is configured, UE is not expected to be scheduled or configured with UL transmission on carrier 2 for case 1. </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 xml:space="preserve">0P+2P, 0P+1P </w:t>
            </w:r>
          </w:p>
        </w:tc>
      </w:tr>
    </w:tbl>
    <w:p>
      <w:pPr>
        <w:pStyle w:val="114"/>
        <w:numPr>
          <w:ilvl w:val="-1"/>
          <w:numId w:val="0"/>
        </w:numPr>
        <w:ind w:left="0" w:firstLine="0"/>
        <w:jc w:val="both"/>
        <w:rPr>
          <w:rFonts w:ascii="Times New Roman" w:hAnsi="Times New Roman" w:eastAsia="宋体" w:cs="Times New Roman"/>
          <w:sz w:val="20"/>
          <w:szCs w:val="20"/>
          <w:lang w:val="en-GB"/>
        </w:rPr>
      </w:pPr>
    </w:p>
    <w:p>
      <w:pPr>
        <w:pStyle w:val="114"/>
        <w:numPr>
          <w:ilvl w:val="0"/>
          <w:numId w:val="17"/>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2(</w:t>
      </w:r>
      <w:r>
        <w:rPr>
          <w:rFonts w:ascii="Times New Roman" w:hAnsi="Times New Roman" w:eastAsia="宋体" w:cs="Times New Roman"/>
          <w:i/>
          <w:iCs/>
          <w:sz w:val="20"/>
          <w:szCs w:val="20"/>
          <w:lang w:val="en-GB"/>
        </w:rPr>
        <w:t>dualUL</w:t>
      </w:r>
      <w:r>
        <w:rPr>
          <w:rFonts w:ascii="Times New Roman" w:hAnsi="Times New Roman" w:eastAsia="宋体" w:cs="Times New Roman"/>
          <w:sz w:val="20"/>
          <w:szCs w:val="20"/>
          <w:lang w:val="en-GB"/>
        </w:rPr>
        <w:t>): If uplink Tx switching is configured, UE can be scheduled or configured with UL transmission on both carrier 1 and carrier 2 for case 1.</w:t>
      </w:r>
    </w:p>
    <w:p>
      <w:pPr>
        <w:adjustRightInd/>
        <w:spacing w:after="0" w:line="240" w:lineRule="auto"/>
        <w:ind w:left="1260" w:hanging="42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either carrier 1 or carrier 2.</w:t>
      </w:r>
    </w:p>
    <w:p>
      <w:pPr>
        <w:adjustRightInd/>
        <w:spacing w:after="0" w:line="240" w:lineRule="auto"/>
        <w:ind w:left="84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both carrier 1 and carrier 2 simultaneously.</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1P+0P, 1P+1P, 0P+1P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0P+2P, 0P+1P</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12E99F"/>
    <w:multiLevelType w:val="singleLevel"/>
    <w:tmpl w:val="D812E99F"/>
    <w:lvl w:ilvl="0" w:tentative="0">
      <w:start w:val="1"/>
      <w:numFmt w:val="bullet"/>
      <w:lvlText w:val=""/>
      <w:lvlJc w:val="left"/>
      <w:pPr>
        <w:tabs>
          <w:tab w:val="left" w:pos="420"/>
        </w:tabs>
        <w:ind w:left="84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B0C07EC"/>
    <w:multiLevelType w:val="multilevel"/>
    <w:tmpl w:val="0B0C07E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5F3653"/>
    <w:multiLevelType w:val="multilevel"/>
    <w:tmpl w:val="105F36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29D7C43"/>
    <w:multiLevelType w:val="multilevel"/>
    <w:tmpl w:val="329D7C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683FA5"/>
    <w:multiLevelType w:val="multilevel"/>
    <w:tmpl w:val="34683FA5"/>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9BD49D8"/>
    <w:multiLevelType w:val="multilevel"/>
    <w:tmpl w:val="39BD49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3B0C0761"/>
    <w:multiLevelType w:val="multilevel"/>
    <w:tmpl w:val="3B0C07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14"/>
  </w:num>
  <w:num w:numId="4">
    <w:abstractNumId w:val="10"/>
  </w:num>
  <w:num w:numId="5">
    <w:abstractNumId w:val="16"/>
  </w:num>
  <w:num w:numId="6">
    <w:abstractNumId w:val="13"/>
  </w:num>
  <w:num w:numId="7">
    <w:abstractNumId w:val="7"/>
  </w:num>
  <w:num w:numId="8">
    <w:abstractNumId w:val="15"/>
  </w:num>
  <w:num w:numId="9">
    <w:abstractNumId w:val="3"/>
  </w:num>
  <w:num w:numId="10">
    <w:abstractNumId w:val="6"/>
  </w:num>
  <w:num w:numId="11">
    <w:abstractNumId w:val="12"/>
  </w:num>
  <w:num w:numId="12">
    <w:abstractNumId w:val="8"/>
  </w:num>
  <w:num w:numId="13">
    <w:abstractNumId w:val="4"/>
  </w:num>
  <w:num w:numId="14">
    <w:abstractNumId w:val="2"/>
  </w:num>
  <w:num w:numId="15">
    <w:abstractNumId w:val="9"/>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86"/>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2227BC"/>
    <w:rsid w:val="012361AD"/>
    <w:rsid w:val="01273B60"/>
    <w:rsid w:val="012A1069"/>
    <w:rsid w:val="013E6BC5"/>
    <w:rsid w:val="013F7A03"/>
    <w:rsid w:val="016402CE"/>
    <w:rsid w:val="0181657E"/>
    <w:rsid w:val="01987F1C"/>
    <w:rsid w:val="01A85479"/>
    <w:rsid w:val="01C37AF8"/>
    <w:rsid w:val="01C43939"/>
    <w:rsid w:val="01EB3A92"/>
    <w:rsid w:val="02132759"/>
    <w:rsid w:val="0222444D"/>
    <w:rsid w:val="023C2775"/>
    <w:rsid w:val="025A5203"/>
    <w:rsid w:val="02627A10"/>
    <w:rsid w:val="026A6ED2"/>
    <w:rsid w:val="02737E73"/>
    <w:rsid w:val="02811D65"/>
    <w:rsid w:val="0284643E"/>
    <w:rsid w:val="02996C22"/>
    <w:rsid w:val="02CB1826"/>
    <w:rsid w:val="02E51F96"/>
    <w:rsid w:val="03015D7F"/>
    <w:rsid w:val="03023110"/>
    <w:rsid w:val="03532C3F"/>
    <w:rsid w:val="035E745C"/>
    <w:rsid w:val="035F79EB"/>
    <w:rsid w:val="036A2B26"/>
    <w:rsid w:val="036D6407"/>
    <w:rsid w:val="03811BB6"/>
    <w:rsid w:val="03B25C4C"/>
    <w:rsid w:val="03BD275E"/>
    <w:rsid w:val="03D12146"/>
    <w:rsid w:val="03D24EAD"/>
    <w:rsid w:val="03F94E83"/>
    <w:rsid w:val="03FC4856"/>
    <w:rsid w:val="040F5627"/>
    <w:rsid w:val="041C778B"/>
    <w:rsid w:val="04345173"/>
    <w:rsid w:val="04516F47"/>
    <w:rsid w:val="045273D5"/>
    <w:rsid w:val="04577F93"/>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FD5D7B"/>
    <w:rsid w:val="06045E70"/>
    <w:rsid w:val="060A4922"/>
    <w:rsid w:val="061C0C55"/>
    <w:rsid w:val="06360315"/>
    <w:rsid w:val="06677692"/>
    <w:rsid w:val="066D6105"/>
    <w:rsid w:val="066F4060"/>
    <w:rsid w:val="067D4C1C"/>
    <w:rsid w:val="068F5699"/>
    <w:rsid w:val="069A1D58"/>
    <w:rsid w:val="06B127E5"/>
    <w:rsid w:val="06D837B6"/>
    <w:rsid w:val="0705530E"/>
    <w:rsid w:val="07067712"/>
    <w:rsid w:val="070E2577"/>
    <w:rsid w:val="072043D8"/>
    <w:rsid w:val="072B6B98"/>
    <w:rsid w:val="072F2729"/>
    <w:rsid w:val="07722C34"/>
    <w:rsid w:val="077E7782"/>
    <w:rsid w:val="078903C0"/>
    <w:rsid w:val="078F6F15"/>
    <w:rsid w:val="07904048"/>
    <w:rsid w:val="0791746E"/>
    <w:rsid w:val="07A9580A"/>
    <w:rsid w:val="07B35775"/>
    <w:rsid w:val="07C21FA9"/>
    <w:rsid w:val="07D06D7A"/>
    <w:rsid w:val="07DD5AB3"/>
    <w:rsid w:val="08074010"/>
    <w:rsid w:val="0811778C"/>
    <w:rsid w:val="08157906"/>
    <w:rsid w:val="08166EC2"/>
    <w:rsid w:val="082E2D58"/>
    <w:rsid w:val="08476CF8"/>
    <w:rsid w:val="08601212"/>
    <w:rsid w:val="086814F3"/>
    <w:rsid w:val="086D460E"/>
    <w:rsid w:val="087154E4"/>
    <w:rsid w:val="08763D35"/>
    <w:rsid w:val="08844589"/>
    <w:rsid w:val="08891F5A"/>
    <w:rsid w:val="088D57DF"/>
    <w:rsid w:val="08A871B9"/>
    <w:rsid w:val="08AD5890"/>
    <w:rsid w:val="09205847"/>
    <w:rsid w:val="092A0C39"/>
    <w:rsid w:val="0957797D"/>
    <w:rsid w:val="096B6A5A"/>
    <w:rsid w:val="096E57BA"/>
    <w:rsid w:val="0972706B"/>
    <w:rsid w:val="098243DD"/>
    <w:rsid w:val="09860267"/>
    <w:rsid w:val="098678CD"/>
    <w:rsid w:val="098C1905"/>
    <w:rsid w:val="098F2094"/>
    <w:rsid w:val="09A342F4"/>
    <w:rsid w:val="09AB11E8"/>
    <w:rsid w:val="09B24204"/>
    <w:rsid w:val="09C21BB6"/>
    <w:rsid w:val="09FE00AB"/>
    <w:rsid w:val="0A046E11"/>
    <w:rsid w:val="0A5D0E7E"/>
    <w:rsid w:val="0A8C6CD6"/>
    <w:rsid w:val="0AFC60B7"/>
    <w:rsid w:val="0B3C1AF0"/>
    <w:rsid w:val="0B655242"/>
    <w:rsid w:val="0B693974"/>
    <w:rsid w:val="0B6F6E61"/>
    <w:rsid w:val="0B793FFF"/>
    <w:rsid w:val="0B820D65"/>
    <w:rsid w:val="0BA91CAD"/>
    <w:rsid w:val="0BAD56E4"/>
    <w:rsid w:val="0BAD7041"/>
    <w:rsid w:val="0C00413A"/>
    <w:rsid w:val="0C115D76"/>
    <w:rsid w:val="0C137799"/>
    <w:rsid w:val="0C1551CE"/>
    <w:rsid w:val="0C1B4F3E"/>
    <w:rsid w:val="0C4A6C6B"/>
    <w:rsid w:val="0C56233F"/>
    <w:rsid w:val="0C595AA6"/>
    <w:rsid w:val="0C654E67"/>
    <w:rsid w:val="0C6F5654"/>
    <w:rsid w:val="0CB77457"/>
    <w:rsid w:val="0CD571A0"/>
    <w:rsid w:val="0CDE5204"/>
    <w:rsid w:val="0CE24B83"/>
    <w:rsid w:val="0CE37C3D"/>
    <w:rsid w:val="0CE50ED4"/>
    <w:rsid w:val="0CF21C76"/>
    <w:rsid w:val="0D132BA9"/>
    <w:rsid w:val="0D660AC2"/>
    <w:rsid w:val="0D672BF6"/>
    <w:rsid w:val="0DB70DAE"/>
    <w:rsid w:val="0DBB3A84"/>
    <w:rsid w:val="0DC10615"/>
    <w:rsid w:val="0DCE068D"/>
    <w:rsid w:val="0DDC43A1"/>
    <w:rsid w:val="0DEE73BC"/>
    <w:rsid w:val="0E120AD5"/>
    <w:rsid w:val="0E3754E8"/>
    <w:rsid w:val="0E5745A0"/>
    <w:rsid w:val="0E861004"/>
    <w:rsid w:val="0E8829D1"/>
    <w:rsid w:val="0E933444"/>
    <w:rsid w:val="0E9A4B90"/>
    <w:rsid w:val="0EA33BDF"/>
    <w:rsid w:val="0EB06FFE"/>
    <w:rsid w:val="0EDE7F8B"/>
    <w:rsid w:val="0EEC1999"/>
    <w:rsid w:val="0EEE3958"/>
    <w:rsid w:val="0EF57D78"/>
    <w:rsid w:val="0F0A50A1"/>
    <w:rsid w:val="0F14151F"/>
    <w:rsid w:val="0F1D01AC"/>
    <w:rsid w:val="0F26446A"/>
    <w:rsid w:val="0F2A272E"/>
    <w:rsid w:val="0F50677D"/>
    <w:rsid w:val="0F973CB6"/>
    <w:rsid w:val="0F9C16C6"/>
    <w:rsid w:val="0FB56F6D"/>
    <w:rsid w:val="0FC166A9"/>
    <w:rsid w:val="0FF24EE7"/>
    <w:rsid w:val="0FFB1095"/>
    <w:rsid w:val="10150A41"/>
    <w:rsid w:val="101828E5"/>
    <w:rsid w:val="101B366C"/>
    <w:rsid w:val="102D15F4"/>
    <w:rsid w:val="103D4821"/>
    <w:rsid w:val="1042638F"/>
    <w:rsid w:val="1051081F"/>
    <w:rsid w:val="10587DFC"/>
    <w:rsid w:val="10A655E0"/>
    <w:rsid w:val="10BE60B3"/>
    <w:rsid w:val="10D80AE3"/>
    <w:rsid w:val="11087971"/>
    <w:rsid w:val="111C11B7"/>
    <w:rsid w:val="112055D4"/>
    <w:rsid w:val="11373F4A"/>
    <w:rsid w:val="11560B91"/>
    <w:rsid w:val="11653C6F"/>
    <w:rsid w:val="117E25DB"/>
    <w:rsid w:val="11872682"/>
    <w:rsid w:val="119F71CC"/>
    <w:rsid w:val="11B51939"/>
    <w:rsid w:val="11F57174"/>
    <w:rsid w:val="123E7785"/>
    <w:rsid w:val="1257267A"/>
    <w:rsid w:val="126307F9"/>
    <w:rsid w:val="12641DA6"/>
    <w:rsid w:val="12694FD6"/>
    <w:rsid w:val="126E6143"/>
    <w:rsid w:val="12862DD1"/>
    <w:rsid w:val="12A472D8"/>
    <w:rsid w:val="12B47087"/>
    <w:rsid w:val="12CF122D"/>
    <w:rsid w:val="12D24052"/>
    <w:rsid w:val="12DE4561"/>
    <w:rsid w:val="12E541BB"/>
    <w:rsid w:val="12EF42E9"/>
    <w:rsid w:val="12FE321B"/>
    <w:rsid w:val="130859B8"/>
    <w:rsid w:val="13122E26"/>
    <w:rsid w:val="13190935"/>
    <w:rsid w:val="135349F3"/>
    <w:rsid w:val="1380021A"/>
    <w:rsid w:val="138A0BAD"/>
    <w:rsid w:val="13A21BC8"/>
    <w:rsid w:val="13A22CE4"/>
    <w:rsid w:val="13AE124E"/>
    <w:rsid w:val="13B80F55"/>
    <w:rsid w:val="13C224D7"/>
    <w:rsid w:val="13DD66A2"/>
    <w:rsid w:val="13F9086E"/>
    <w:rsid w:val="14054947"/>
    <w:rsid w:val="14130F08"/>
    <w:rsid w:val="141E5C0D"/>
    <w:rsid w:val="141F2191"/>
    <w:rsid w:val="14251812"/>
    <w:rsid w:val="14380455"/>
    <w:rsid w:val="143C29C7"/>
    <w:rsid w:val="14497411"/>
    <w:rsid w:val="146F482D"/>
    <w:rsid w:val="14970691"/>
    <w:rsid w:val="14A47EC8"/>
    <w:rsid w:val="14B665CE"/>
    <w:rsid w:val="14CA46D3"/>
    <w:rsid w:val="14FB4492"/>
    <w:rsid w:val="15043BF5"/>
    <w:rsid w:val="15050319"/>
    <w:rsid w:val="151A0845"/>
    <w:rsid w:val="15490C35"/>
    <w:rsid w:val="154C13BE"/>
    <w:rsid w:val="15517225"/>
    <w:rsid w:val="1568648A"/>
    <w:rsid w:val="1575AEB2"/>
    <w:rsid w:val="1579497C"/>
    <w:rsid w:val="15824EE1"/>
    <w:rsid w:val="15A66E83"/>
    <w:rsid w:val="15A70CF2"/>
    <w:rsid w:val="15CC20E6"/>
    <w:rsid w:val="15CE61CC"/>
    <w:rsid w:val="15EE136C"/>
    <w:rsid w:val="15F1247C"/>
    <w:rsid w:val="1609639B"/>
    <w:rsid w:val="162915A0"/>
    <w:rsid w:val="162C0344"/>
    <w:rsid w:val="162E3333"/>
    <w:rsid w:val="164F7F6D"/>
    <w:rsid w:val="165273DB"/>
    <w:rsid w:val="165D61C4"/>
    <w:rsid w:val="165E068A"/>
    <w:rsid w:val="16932881"/>
    <w:rsid w:val="16A10349"/>
    <w:rsid w:val="16DB48B1"/>
    <w:rsid w:val="16E92C66"/>
    <w:rsid w:val="16F003E9"/>
    <w:rsid w:val="16F047F2"/>
    <w:rsid w:val="1702D3F2"/>
    <w:rsid w:val="17214315"/>
    <w:rsid w:val="17957399"/>
    <w:rsid w:val="17AD5D9B"/>
    <w:rsid w:val="17E809F8"/>
    <w:rsid w:val="17F80798"/>
    <w:rsid w:val="17FA0254"/>
    <w:rsid w:val="180B054C"/>
    <w:rsid w:val="180E026C"/>
    <w:rsid w:val="181A549B"/>
    <w:rsid w:val="181B0B92"/>
    <w:rsid w:val="182F35F1"/>
    <w:rsid w:val="18556A1C"/>
    <w:rsid w:val="18774C63"/>
    <w:rsid w:val="188D2058"/>
    <w:rsid w:val="18A50FDB"/>
    <w:rsid w:val="18A516EB"/>
    <w:rsid w:val="18B266E2"/>
    <w:rsid w:val="18B65538"/>
    <w:rsid w:val="18BA7603"/>
    <w:rsid w:val="18FD3F86"/>
    <w:rsid w:val="190769D0"/>
    <w:rsid w:val="192000D8"/>
    <w:rsid w:val="192A6225"/>
    <w:rsid w:val="192B740B"/>
    <w:rsid w:val="19481FB4"/>
    <w:rsid w:val="19502875"/>
    <w:rsid w:val="19654572"/>
    <w:rsid w:val="19C25978"/>
    <w:rsid w:val="19CD0270"/>
    <w:rsid w:val="19CF5864"/>
    <w:rsid w:val="19E0017B"/>
    <w:rsid w:val="19FA6F86"/>
    <w:rsid w:val="1A031C05"/>
    <w:rsid w:val="1A1C5725"/>
    <w:rsid w:val="1A294F64"/>
    <w:rsid w:val="1A2F55A6"/>
    <w:rsid w:val="1A514204"/>
    <w:rsid w:val="1A694A95"/>
    <w:rsid w:val="1A6B3E3A"/>
    <w:rsid w:val="1AB87FE6"/>
    <w:rsid w:val="1B0E5AE1"/>
    <w:rsid w:val="1B2146E0"/>
    <w:rsid w:val="1B2E6DC7"/>
    <w:rsid w:val="1B4E3AF0"/>
    <w:rsid w:val="1B5316CE"/>
    <w:rsid w:val="1B5E59D2"/>
    <w:rsid w:val="1B7022F5"/>
    <w:rsid w:val="1B78317D"/>
    <w:rsid w:val="1B9F7ADA"/>
    <w:rsid w:val="1BB54F75"/>
    <w:rsid w:val="1BCB1DA4"/>
    <w:rsid w:val="1BCB22F0"/>
    <w:rsid w:val="1BDC2607"/>
    <w:rsid w:val="1BDC2DFC"/>
    <w:rsid w:val="1BFE480A"/>
    <w:rsid w:val="1C2168C5"/>
    <w:rsid w:val="1C3A713A"/>
    <w:rsid w:val="1C520FD9"/>
    <w:rsid w:val="1C766428"/>
    <w:rsid w:val="1C8C1338"/>
    <w:rsid w:val="1C921230"/>
    <w:rsid w:val="1CAA06DA"/>
    <w:rsid w:val="1CB626A2"/>
    <w:rsid w:val="1CC02EEB"/>
    <w:rsid w:val="1CC24BC0"/>
    <w:rsid w:val="1CF25833"/>
    <w:rsid w:val="1D186B8E"/>
    <w:rsid w:val="1D1C6668"/>
    <w:rsid w:val="1D2355A7"/>
    <w:rsid w:val="1D465FAC"/>
    <w:rsid w:val="1D5A7EED"/>
    <w:rsid w:val="1D5C71FF"/>
    <w:rsid w:val="1D80587E"/>
    <w:rsid w:val="1D833CB2"/>
    <w:rsid w:val="1DD50930"/>
    <w:rsid w:val="1DE7561E"/>
    <w:rsid w:val="1DEC3E76"/>
    <w:rsid w:val="1DF407BB"/>
    <w:rsid w:val="1E081A8B"/>
    <w:rsid w:val="1E0C4688"/>
    <w:rsid w:val="1E1A5C57"/>
    <w:rsid w:val="1E27481A"/>
    <w:rsid w:val="1E38003B"/>
    <w:rsid w:val="1E557ED0"/>
    <w:rsid w:val="1E5A12C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E41590"/>
    <w:rsid w:val="1FE437B8"/>
    <w:rsid w:val="1FEB5923"/>
    <w:rsid w:val="2013006C"/>
    <w:rsid w:val="20155923"/>
    <w:rsid w:val="201F621B"/>
    <w:rsid w:val="20275F86"/>
    <w:rsid w:val="20321F1E"/>
    <w:rsid w:val="20371EBA"/>
    <w:rsid w:val="20444561"/>
    <w:rsid w:val="204559CC"/>
    <w:rsid w:val="2050713D"/>
    <w:rsid w:val="2051019B"/>
    <w:rsid w:val="2059267B"/>
    <w:rsid w:val="206262A6"/>
    <w:rsid w:val="206F6EF8"/>
    <w:rsid w:val="20872225"/>
    <w:rsid w:val="20910CB1"/>
    <w:rsid w:val="20AA069B"/>
    <w:rsid w:val="20BA2550"/>
    <w:rsid w:val="20BF5E4D"/>
    <w:rsid w:val="20CD42FE"/>
    <w:rsid w:val="20E65374"/>
    <w:rsid w:val="21035A99"/>
    <w:rsid w:val="21076873"/>
    <w:rsid w:val="21282288"/>
    <w:rsid w:val="21472258"/>
    <w:rsid w:val="217365AB"/>
    <w:rsid w:val="218F7AC9"/>
    <w:rsid w:val="21AA0A4A"/>
    <w:rsid w:val="21B15D7D"/>
    <w:rsid w:val="21C35889"/>
    <w:rsid w:val="21EC38D8"/>
    <w:rsid w:val="22161566"/>
    <w:rsid w:val="222143B0"/>
    <w:rsid w:val="222575BE"/>
    <w:rsid w:val="2241276D"/>
    <w:rsid w:val="22653C75"/>
    <w:rsid w:val="227C2684"/>
    <w:rsid w:val="227C2816"/>
    <w:rsid w:val="229F4260"/>
    <w:rsid w:val="22C22FF5"/>
    <w:rsid w:val="22CF4013"/>
    <w:rsid w:val="22F03980"/>
    <w:rsid w:val="22FE2795"/>
    <w:rsid w:val="231E4B98"/>
    <w:rsid w:val="23237381"/>
    <w:rsid w:val="232B0C4F"/>
    <w:rsid w:val="232D30A1"/>
    <w:rsid w:val="23680C07"/>
    <w:rsid w:val="236959BD"/>
    <w:rsid w:val="237C7CBF"/>
    <w:rsid w:val="23810D15"/>
    <w:rsid w:val="238B15F3"/>
    <w:rsid w:val="239E142D"/>
    <w:rsid w:val="23BD1EF4"/>
    <w:rsid w:val="23C657B0"/>
    <w:rsid w:val="23D61A36"/>
    <w:rsid w:val="244B7353"/>
    <w:rsid w:val="245870DE"/>
    <w:rsid w:val="247247A7"/>
    <w:rsid w:val="2473146A"/>
    <w:rsid w:val="247B14A1"/>
    <w:rsid w:val="2489276D"/>
    <w:rsid w:val="24970A67"/>
    <w:rsid w:val="24990B16"/>
    <w:rsid w:val="24D0128B"/>
    <w:rsid w:val="24D21AA8"/>
    <w:rsid w:val="24D4279B"/>
    <w:rsid w:val="250E5B71"/>
    <w:rsid w:val="25133D8A"/>
    <w:rsid w:val="2529504F"/>
    <w:rsid w:val="253E4E9E"/>
    <w:rsid w:val="2560279C"/>
    <w:rsid w:val="257A7D01"/>
    <w:rsid w:val="25A0147F"/>
    <w:rsid w:val="261260B0"/>
    <w:rsid w:val="26152CC2"/>
    <w:rsid w:val="26166BCB"/>
    <w:rsid w:val="261B156F"/>
    <w:rsid w:val="26230FC6"/>
    <w:rsid w:val="26276462"/>
    <w:rsid w:val="262A7AAC"/>
    <w:rsid w:val="264139CC"/>
    <w:rsid w:val="264D17ED"/>
    <w:rsid w:val="26500B8C"/>
    <w:rsid w:val="266D1D9D"/>
    <w:rsid w:val="267C010D"/>
    <w:rsid w:val="26A53593"/>
    <w:rsid w:val="26AF1303"/>
    <w:rsid w:val="26AF7438"/>
    <w:rsid w:val="26EC778D"/>
    <w:rsid w:val="26EE7123"/>
    <w:rsid w:val="26F15181"/>
    <w:rsid w:val="26F60EF2"/>
    <w:rsid w:val="27042769"/>
    <w:rsid w:val="27075D9B"/>
    <w:rsid w:val="271411D6"/>
    <w:rsid w:val="272C1CCE"/>
    <w:rsid w:val="27323917"/>
    <w:rsid w:val="27342BB0"/>
    <w:rsid w:val="274D75F4"/>
    <w:rsid w:val="27847B8F"/>
    <w:rsid w:val="27864A32"/>
    <w:rsid w:val="27A50B6A"/>
    <w:rsid w:val="27C33078"/>
    <w:rsid w:val="27C5366D"/>
    <w:rsid w:val="27CE3285"/>
    <w:rsid w:val="27DD67CA"/>
    <w:rsid w:val="27E73C43"/>
    <w:rsid w:val="27E90817"/>
    <w:rsid w:val="27EF2DBE"/>
    <w:rsid w:val="283B568A"/>
    <w:rsid w:val="28621255"/>
    <w:rsid w:val="28690808"/>
    <w:rsid w:val="28A31317"/>
    <w:rsid w:val="28A81FAC"/>
    <w:rsid w:val="28B07E55"/>
    <w:rsid w:val="28B54AA2"/>
    <w:rsid w:val="28BC1634"/>
    <w:rsid w:val="28C77C30"/>
    <w:rsid w:val="28CC2FA1"/>
    <w:rsid w:val="28D557F6"/>
    <w:rsid w:val="290D04CF"/>
    <w:rsid w:val="291B6B03"/>
    <w:rsid w:val="291F43AD"/>
    <w:rsid w:val="29205EA8"/>
    <w:rsid w:val="294D7F95"/>
    <w:rsid w:val="295A76BB"/>
    <w:rsid w:val="295B3766"/>
    <w:rsid w:val="295E42D9"/>
    <w:rsid w:val="29606847"/>
    <w:rsid w:val="297D2BB6"/>
    <w:rsid w:val="297F342E"/>
    <w:rsid w:val="29AD65C9"/>
    <w:rsid w:val="2A0E7B44"/>
    <w:rsid w:val="2A0F0B23"/>
    <w:rsid w:val="2A0F0C79"/>
    <w:rsid w:val="2A2F123E"/>
    <w:rsid w:val="2A3B5149"/>
    <w:rsid w:val="2A5E49BB"/>
    <w:rsid w:val="2A713BD5"/>
    <w:rsid w:val="2A71440E"/>
    <w:rsid w:val="2A893D90"/>
    <w:rsid w:val="2A8D3388"/>
    <w:rsid w:val="2A932738"/>
    <w:rsid w:val="2A9A305C"/>
    <w:rsid w:val="2A9D552B"/>
    <w:rsid w:val="2AAD00EF"/>
    <w:rsid w:val="2AB61FE9"/>
    <w:rsid w:val="2AC471E3"/>
    <w:rsid w:val="2ACB1712"/>
    <w:rsid w:val="2AF443C4"/>
    <w:rsid w:val="2AFE2B7E"/>
    <w:rsid w:val="2B1A73FE"/>
    <w:rsid w:val="2B26248E"/>
    <w:rsid w:val="2B273813"/>
    <w:rsid w:val="2B2A5602"/>
    <w:rsid w:val="2B3F1C6E"/>
    <w:rsid w:val="2B527EC9"/>
    <w:rsid w:val="2B6B1F23"/>
    <w:rsid w:val="2B8B5508"/>
    <w:rsid w:val="2B9D5A0C"/>
    <w:rsid w:val="2BB0714A"/>
    <w:rsid w:val="2BB25377"/>
    <w:rsid w:val="2BDE1872"/>
    <w:rsid w:val="2BDF29BF"/>
    <w:rsid w:val="2BE142ED"/>
    <w:rsid w:val="2C014CD1"/>
    <w:rsid w:val="2C15440D"/>
    <w:rsid w:val="2C174347"/>
    <w:rsid w:val="2C2D69FF"/>
    <w:rsid w:val="2C424B4D"/>
    <w:rsid w:val="2C8070D2"/>
    <w:rsid w:val="2CB23183"/>
    <w:rsid w:val="2CC8533D"/>
    <w:rsid w:val="2CD32952"/>
    <w:rsid w:val="2CF04E98"/>
    <w:rsid w:val="2CFD70CC"/>
    <w:rsid w:val="2D0E0A00"/>
    <w:rsid w:val="2D376513"/>
    <w:rsid w:val="2D3F2C8E"/>
    <w:rsid w:val="2D412A8E"/>
    <w:rsid w:val="2D470923"/>
    <w:rsid w:val="2D481943"/>
    <w:rsid w:val="2D4D0E21"/>
    <w:rsid w:val="2D694FE4"/>
    <w:rsid w:val="2D8A6FF6"/>
    <w:rsid w:val="2DC863F1"/>
    <w:rsid w:val="2DD75F85"/>
    <w:rsid w:val="2DE65CA0"/>
    <w:rsid w:val="2DF02E1F"/>
    <w:rsid w:val="2DF45B47"/>
    <w:rsid w:val="2DF53171"/>
    <w:rsid w:val="2DFB41DC"/>
    <w:rsid w:val="2E350033"/>
    <w:rsid w:val="2E4827D9"/>
    <w:rsid w:val="2E535CFE"/>
    <w:rsid w:val="2E597C2E"/>
    <w:rsid w:val="2E5F4D48"/>
    <w:rsid w:val="2E6D6806"/>
    <w:rsid w:val="2E7F1DC7"/>
    <w:rsid w:val="2E930D3B"/>
    <w:rsid w:val="2EB72406"/>
    <w:rsid w:val="2ECA7E8A"/>
    <w:rsid w:val="2ED43FC4"/>
    <w:rsid w:val="2EE82E21"/>
    <w:rsid w:val="2EED37AA"/>
    <w:rsid w:val="2F2367DE"/>
    <w:rsid w:val="2F2F7CA2"/>
    <w:rsid w:val="2F9D43DA"/>
    <w:rsid w:val="2FB33C59"/>
    <w:rsid w:val="2FCB48BF"/>
    <w:rsid w:val="2FD27D5B"/>
    <w:rsid w:val="2FD74E2E"/>
    <w:rsid w:val="2FDF41BB"/>
    <w:rsid w:val="2FF0042F"/>
    <w:rsid w:val="2FF77AA0"/>
    <w:rsid w:val="2FF91044"/>
    <w:rsid w:val="302901BE"/>
    <w:rsid w:val="30497C87"/>
    <w:rsid w:val="304B7C60"/>
    <w:rsid w:val="305206A1"/>
    <w:rsid w:val="30540837"/>
    <w:rsid w:val="3055096E"/>
    <w:rsid w:val="306A4FC0"/>
    <w:rsid w:val="308D7E44"/>
    <w:rsid w:val="30E55D82"/>
    <w:rsid w:val="30EC5CC6"/>
    <w:rsid w:val="30FB19DC"/>
    <w:rsid w:val="3107240D"/>
    <w:rsid w:val="31195FCB"/>
    <w:rsid w:val="311A54A6"/>
    <w:rsid w:val="314A3681"/>
    <w:rsid w:val="31542D3B"/>
    <w:rsid w:val="315E3DF0"/>
    <w:rsid w:val="3166748C"/>
    <w:rsid w:val="31862AA3"/>
    <w:rsid w:val="31900E67"/>
    <w:rsid w:val="31BB1A94"/>
    <w:rsid w:val="31D56643"/>
    <w:rsid w:val="322E1B7A"/>
    <w:rsid w:val="32303C08"/>
    <w:rsid w:val="324568C8"/>
    <w:rsid w:val="324F2751"/>
    <w:rsid w:val="32562A70"/>
    <w:rsid w:val="325F048D"/>
    <w:rsid w:val="32832752"/>
    <w:rsid w:val="329C47CD"/>
    <w:rsid w:val="32C70A47"/>
    <w:rsid w:val="32FE23BF"/>
    <w:rsid w:val="330E6893"/>
    <w:rsid w:val="331A34E4"/>
    <w:rsid w:val="332256D4"/>
    <w:rsid w:val="33304911"/>
    <w:rsid w:val="334074D0"/>
    <w:rsid w:val="33DE0CB9"/>
    <w:rsid w:val="33EC1A91"/>
    <w:rsid w:val="33F64C7F"/>
    <w:rsid w:val="33FB7AC8"/>
    <w:rsid w:val="342239DC"/>
    <w:rsid w:val="344277BC"/>
    <w:rsid w:val="344F7A97"/>
    <w:rsid w:val="34586101"/>
    <w:rsid w:val="346620C8"/>
    <w:rsid w:val="34680CAF"/>
    <w:rsid w:val="347744AE"/>
    <w:rsid w:val="347852A8"/>
    <w:rsid w:val="34A45723"/>
    <w:rsid w:val="34A4797F"/>
    <w:rsid w:val="34AB7E73"/>
    <w:rsid w:val="34CC2CE0"/>
    <w:rsid w:val="34CF0216"/>
    <w:rsid w:val="34D93029"/>
    <w:rsid w:val="3511129D"/>
    <w:rsid w:val="351D0C22"/>
    <w:rsid w:val="355413B8"/>
    <w:rsid w:val="356A1C6B"/>
    <w:rsid w:val="35742CCA"/>
    <w:rsid w:val="357B7B2E"/>
    <w:rsid w:val="35911F22"/>
    <w:rsid w:val="359455FE"/>
    <w:rsid w:val="35993F20"/>
    <w:rsid w:val="35B00442"/>
    <w:rsid w:val="35E37771"/>
    <w:rsid w:val="35EF263E"/>
    <w:rsid w:val="35FA0617"/>
    <w:rsid w:val="36091FD3"/>
    <w:rsid w:val="36714B62"/>
    <w:rsid w:val="369176E7"/>
    <w:rsid w:val="3694127A"/>
    <w:rsid w:val="369E1484"/>
    <w:rsid w:val="36B43102"/>
    <w:rsid w:val="36CD07B0"/>
    <w:rsid w:val="36EE4354"/>
    <w:rsid w:val="371724AD"/>
    <w:rsid w:val="372201DB"/>
    <w:rsid w:val="37282390"/>
    <w:rsid w:val="373242C4"/>
    <w:rsid w:val="37340EF6"/>
    <w:rsid w:val="373E20CB"/>
    <w:rsid w:val="374B60EF"/>
    <w:rsid w:val="374C5B70"/>
    <w:rsid w:val="37514821"/>
    <w:rsid w:val="375C57D7"/>
    <w:rsid w:val="37987F08"/>
    <w:rsid w:val="379C388B"/>
    <w:rsid w:val="37A575E2"/>
    <w:rsid w:val="37B173DB"/>
    <w:rsid w:val="37CB3A11"/>
    <w:rsid w:val="37DD651E"/>
    <w:rsid w:val="37EB4DE1"/>
    <w:rsid w:val="37FA6F08"/>
    <w:rsid w:val="3815223D"/>
    <w:rsid w:val="381A51F4"/>
    <w:rsid w:val="3823131E"/>
    <w:rsid w:val="383B0423"/>
    <w:rsid w:val="38452EC8"/>
    <w:rsid w:val="384D4EAB"/>
    <w:rsid w:val="386276E6"/>
    <w:rsid w:val="386C5C36"/>
    <w:rsid w:val="387B67FC"/>
    <w:rsid w:val="388A060E"/>
    <w:rsid w:val="3895149A"/>
    <w:rsid w:val="389A4183"/>
    <w:rsid w:val="38BA113F"/>
    <w:rsid w:val="38F53BAE"/>
    <w:rsid w:val="390F3B85"/>
    <w:rsid w:val="391B4947"/>
    <w:rsid w:val="39205BF2"/>
    <w:rsid w:val="392806A3"/>
    <w:rsid w:val="39362F4F"/>
    <w:rsid w:val="393855B5"/>
    <w:rsid w:val="39447902"/>
    <w:rsid w:val="39707B04"/>
    <w:rsid w:val="397347DF"/>
    <w:rsid w:val="397F1536"/>
    <w:rsid w:val="39AD6E99"/>
    <w:rsid w:val="39B500BF"/>
    <w:rsid w:val="39BB105A"/>
    <w:rsid w:val="39CC25A4"/>
    <w:rsid w:val="39D550CB"/>
    <w:rsid w:val="39E3386F"/>
    <w:rsid w:val="39E7205F"/>
    <w:rsid w:val="39ED0B9E"/>
    <w:rsid w:val="39F90804"/>
    <w:rsid w:val="3A135075"/>
    <w:rsid w:val="3A474C0E"/>
    <w:rsid w:val="3A54276D"/>
    <w:rsid w:val="3A67157A"/>
    <w:rsid w:val="3A8424B5"/>
    <w:rsid w:val="3A857D28"/>
    <w:rsid w:val="3A8B1413"/>
    <w:rsid w:val="3A946A15"/>
    <w:rsid w:val="3A9A43F1"/>
    <w:rsid w:val="3AA12DFF"/>
    <w:rsid w:val="3AAA7C42"/>
    <w:rsid w:val="3AB31D0C"/>
    <w:rsid w:val="3AC0587C"/>
    <w:rsid w:val="3AC37BE4"/>
    <w:rsid w:val="3AE547DC"/>
    <w:rsid w:val="3B0E5515"/>
    <w:rsid w:val="3B3418DA"/>
    <w:rsid w:val="3B380971"/>
    <w:rsid w:val="3B3E48C1"/>
    <w:rsid w:val="3B4A3B53"/>
    <w:rsid w:val="3B6B0749"/>
    <w:rsid w:val="3B722323"/>
    <w:rsid w:val="3B9A1F43"/>
    <w:rsid w:val="3BAF459B"/>
    <w:rsid w:val="3BC27D88"/>
    <w:rsid w:val="3BC340D0"/>
    <w:rsid w:val="3BCA418F"/>
    <w:rsid w:val="3BD034C7"/>
    <w:rsid w:val="3BDA3DBC"/>
    <w:rsid w:val="3C2B53B9"/>
    <w:rsid w:val="3C2D3B81"/>
    <w:rsid w:val="3C365ECA"/>
    <w:rsid w:val="3C380947"/>
    <w:rsid w:val="3C3C2CEB"/>
    <w:rsid w:val="3C544FDA"/>
    <w:rsid w:val="3C640E0E"/>
    <w:rsid w:val="3C923082"/>
    <w:rsid w:val="3CA13237"/>
    <w:rsid w:val="3CB00A68"/>
    <w:rsid w:val="3CBC0066"/>
    <w:rsid w:val="3CBD5FAE"/>
    <w:rsid w:val="3CBE64F1"/>
    <w:rsid w:val="3CCF13AD"/>
    <w:rsid w:val="3CE4238B"/>
    <w:rsid w:val="3CF61444"/>
    <w:rsid w:val="3CF65823"/>
    <w:rsid w:val="3D004ED6"/>
    <w:rsid w:val="3D0354C7"/>
    <w:rsid w:val="3D133BC9"/>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3A7708"/>
    <w:rsid w:val="3E5650B4"/>
    <w:rsid w:val="3E644A3A"/>
    <w:rsid w:val="3E7347F4"/>
    <w:rsid w:val="3E746699"/>
    <w:rsid w:val="3E774E9F"/>
    <w:rsid w:val="3E7B4E6D"/>
    <w:rsid w:val="3ECE73D3"/>
    <w:rsid w:val="3ED5386B"/>
    <w:rsid w:val="3ED66C0B"/>
    <w:rsid w:val="3EE04EC0"/>
    <w:rsid w:val="3EF83C43"/>
    <w:rsid w:val="3EFF1E72"/>
    <w:rsid w:val="3F01664D"/>
    <w:rsid w:val="3F03359F"/>
    <w:rsid w:val="3F175FC8"/>
    <w:rsid w:val="3F2B668A"/>
    <w:rsid w:val="3F2D7544"/>
    <w:rsid w:val="3F72341B"/>
    <w:rsid w:val="3F7E52AF"/>
    <w:rsid w:val="3F8F4761"/>
    <w:rsid w:val="3FD010A5"/>
    <w:rsid w:val="3FD26C28"/>
    <w:rsid w:val="3FD90626"/>
    <w:rsid w:val="3FE25597"/>
    <w:rsid w:val="3FE86036"/>
    <w:rsid w:val="3FF752EF"/>
    <w:rsid w:val="400C3706"/>
    <w:rsid w:val="401B166F"/>
    <w:rsid w:val="402327C5"/>
    <w:rsid w:val="40402F80"/>
    <w:rsid w:val="405227FD"/>
    <w:rsid w:val="40553DBB"/>
    <w:rsid w:val="407121F8"/>
    <w:rsid w:val="40727205"/>
    <w:rsid w:val="40740EA4"/>
    <w:rsid w:val="407868C4"/>
    <w:rsid w:val="407B71B3"/>
    <w:rsid w:val="40850DCD"/>
    <w:rsid w:val="40A86A35"/>
    <w:rsid w:val="40B02347"/>
    <w:rsid w:val="40B34353"/>
    <w:rsid w:val="40B845E5"/>
    <w:rsid w:val="40C9499F"/>
    <w:rsid w:val="41001558"/>
    <w:rsid w:val="4108158E"/>
    <w:rsid w:val="410A2C4A"/>
    <w:rsid w:val="412F1013"/>
    <w:rsid w:val="41484CB0"/>
    <w:rsid w:val="41581722"/>
    <w:rsid w:val="419532ED"/>
    <w:rsid w:val="419B3D5B"/>
    <w:rsid w:val="41AC1D9C"/>
    <w:rsid w:val="41BC3617"/>
    <w:rsid w:val="41DD01B8"/>
    <w:rsid w:val="42394836"/>
    <w:rsid w:val="423D24D5"/>
    <w:rsid w:val="4242619A"/>
    <w:rsid w:val="424F6EDD"/>
    <w:rsid w:val="428D2478"/>
    <w:rsid w:val="42B13B32"/>
    <w:rsid w:val="42B20782"/>
    <w:rsid w:val="42B707C1"/>
    <w:rsid w:val="42DF035B"/>
    <w:rsid w:val="42F2086D"/>
    <w:rsid w:val="42F547BF"/>
    <w:rsid w:val="430A6BB3"/>
    <w:rsid w:val="431516B3"/>
    <w:rsid w:val="43312245"/>
    <w:rsid w:val="434527B5"/>
    <w:rsid w:val="435E1BE6"/>
    <w:rsid w:val="438F37A9"/>
    <w:rsid w:val="43994B5C"/>
    <w:rsid w:val="43A35BAC"/>
    <w:rsid w:val="43CA7211"/>
    <w:rsid w:val="43F7565F"/>
    <w:rsid w:val="44312E59"/>
    <w:rsid w:val="443C706E"/>
    <w:rsid w:val="4452439C"/>
    <w:rsid w:val="44540F0B"/>
    <w:rsid w:val="445F7B15"/>
    <w:rsid w:val="44675F50"/>
    <w:rsid w:val="446E2683"/>
    <w:rsid w:val="447177A7"/>
    <w:rsid w:val="448B7CB5"/>
    <w:rsid w:val="44917C93"/>
    <w:rsid w:val="44BD24BB"/>
    <w:rsid w:val="44DB7CB3"/>
    <w:rsid w:val="45021BC2"/>
    <w:rsid w:val="45441242"/>
    <w:rsid w:val="45523D87"/>
    <w:rsid w:val="455F4C9C"/>
    <w:rsid w:val="45950B66"/>
    <w:rsid w:val="45961040"/>
    <w:rsid w:val="45BF4853"/>
    <w:rsid w:val="46136785"/>
    <w:rsid w:val="46141491"/>
    <w:rsid w:val="462D5278"/>
    <w:rsid w:val="462E578F"/>
    <w:rsid w:val="46487CC3"/>
    <w:rsid w:val="467D2F71"/>
    <w:rsid w:val="46876CFF"/>
    <w:rsid w:val="46A40FB9"/>
    <w:rsid w:val="46D41E44"/>
    <w:rsid w:val="46D93C52"/>
    <w:rsid w:val="46DF25F3"/>
    <w:rsid w:val="472D41FA"/>
    <w:rsid w:val="472F3155"/>
    <w:rsid w:val="47353225"/>
    <w:rsid w:val="479A09A1"/>
    <w:rsid w:val="47A04331"/>
    <w:rsid w:val="47A4662F"/>
    <w:rsid w:val="47A5261F"/>
    <w:rsid w:val="47AE2F53"/>
    <w:rsid w:val="47BB1643"/>
    <w:rsid w:val="47CE46DA"/>
    <w:rsid w:val="47E20A61"/>
    <w:rsid w:val="47E94F34"/>
    <w:rsid w:val="481C5138"/>
    <w:rsid w:val="48202D76"/>
    <w:rsid w:val="483F2CF3"/>
    <w:rsid w:val="48731A5E"/>
    <w:rsid w:val="488A4398"/>
    <w:rsid w:val="48CA5E73"/>
    <w:rsid w:val="48CC4877"/>
    <w:rsid w:val="48CE1A00"/>
    <w:rsid w:val="490F3065"/>
    <w:rsid w:val="491E029B"/>
    <w:rsid w:val="49216A6A"/>
    <w:rsid w:val="49222D62"/>
    <w:rsid w:val="492E16ED"/>
    <w:rsid w:val="49502142"/>
    <w:rsid w:val="49521992"/>
    <w:rsid w:val="49551295"/>
    <w:rsid w:val="496938E0"/>
    <w:rsid w:val="496B37C1"/>
    <w:rsid w:val="49756357"/>
    <w:rsid w:val="49882B35"/>
    <w:rsid w:val="498E62B7"/>
    <w:rsid w:val="49B76F66"/>
    <w:rsid w:val="49BA7D50"/>
    <w:rsid w:val="49C44B33"/>
    <w:rsid w:val="49D17660"/>
    <w:rsid w:val="49F273C7"/>
    <w:rsid w:val="4A160844"/>
    <w:rsid w:val="4A7C2A22"/>
    <w:rsid w:val="4A8604DA"/>
    <w:rsid w:val="4AA73636"/>
    <w:rsid w:val="4AAA62AF"/>
    <w:rsid w:val="4AFE0DE7"/>
    <w:rsid w:val="4B094C89"/>
    <w:rsid w:val="4B104ABC"/>
    <w:rsid w:val="4B255188"/>
    <w:rsid w:val="4B2D6CE4"/>
    <w:rsid w:val="4B2E5E75"/>
    <w:rsid w:val="4B383F2F"/>
    <w:rsid w:val="4B3872E6"/>
    <w:rsid w:val="4B625E65"/>
    <w:rsid w:val="4B627D35"/>
    <w:rsid w:val="4B677E52"/>
    <w:rsid w:val="4B7F05B4"/>
    <w:rsid w:val="4B871486"/>
    <w:rsid w:val="4BA7167D"/>
    <w:rsid w:val="4BBD255E"/>
    <w:rsid w:val="4C140DFC"/>
    <w:rsid w:val="4C3B5420"/>
    <w:rsid w:val="4C3E45A0"/>
    <w:rsid w:val="4C515227"/>
    <w:rsid w:val="4C5604A8"/>
    <w:rsid w:val="4C5E07EC"/>
    <w:rsid w:val="4C6D0539"/>
    <w:rsid w:val="4C8721E5"/>
    <w:rsid w:val="4C987828"/>
    <w:rsid w:val="4CA149AE"/>
    <w:rsid w:val="4CA50C40"/>
    <w:rsid w:val="4CC87216"/>
    <w:rsid w:val="4D0465E3"/>
    <w:rsid w:val="4D071C38"/>
    <w:rsid w:val="4D2744ED"/>
    <w:rsid w:val="4D35388D"/>
    <w:rsid w:val="4D3741CF"/>
    <w:rsid w:val="4D425A95"/>
    <w:rsid w:val="4D7A0B6A"/>
    <w:rsid w:val="4DA255E7"/>
    <w:rsid w:val="4DA408AB"/>
    <w:rsid w:val="4DB0348E"/>
    <w:rsid w:val="4DC915FF"/>
    <w:rsid w:val="4DD81B64"/>
    <w:rsid w:val="4DDE1762"/>
    <w:rsid w:val="4DEE15CF"/>
    <w:rsid w:val="4DF51404"/>
    <w:rsid w:val="4DF766ED"/>
    <w:rsid w:val="4E5633F4"/>
    <w:rsid w:val="4E6B485C"/>
    <w:rsid w:val="4E7740D9"/>
    <w:rsid w:val="4EAC0AFF"/>
    <w:rsid w:val="4EC2021D"/>
    <w:rsid w:val="4EFB7AAC"/>
    <w:rsid w:val="4F001CA3"/>
    <w:rsid w:val="4F084B37"/>
    <w:rsid w:val="4F1971FB"/>
    <w:rsid w:val="4F51625A"/>
    <w:rsid w:val="4F7E0E2B"/>
    <w:rsid w:val="4F805D9D"/>
    <w:rsid w:val="4F914334"/>
    <w:rsid w:val="4FA710B2"/>
    <w:rsid w:val="4FAC2061"/>
    <w:rsid w:val="4FBB221F"/>
    <w:rsid w:val="4FF85F86"/>
    <w:rsid w:val="50036E2B"/>
    <w:rsid w:val="501E4753"/>
    <w:rsid w:val="504B0DF0"/>
    <w:rsid w:val="50510E8E"/>
    <w:rsid w:val="50637ABB"/>
    <w:rsid w:val="50795BD3"/>
    <w:rsid w:val="50924D47"/>
    <w:rsid w:val="50BD1398"/>
    <w:rsid w:val="50E75DFA"/>
    <w:rsid w:val="50FD13B2"/>
    <w:rsid w:val="511518E7"/>
    <w:rsid w:val="51282D4D"/>
    <w:rsid w:val="51327881"/>
    <w:rsid w:val="51472876"/>
    <w:rsid w:val="51506626"/>
    <w:rsid w:val="51670B73"/>
    <w:rsid w:val="5169168B"/>
    <w:rsid w:val="516B43B1"/>
    <w:rsid w:val="51926DC2"/>
    <w:rsid w:val="51A85918"/>
    <w:rsid w:val="51B92337"/>
    <w:rsid w:val="51C47CF6"/>
    <w:rsid w:val="51D414D1"/>
    <w:rsid w:val="520D14C5"/>
    <w:rsid w:val="521B4163"/>
    <w:rsid w:val="529641A0"/>
    <w:rsid w:val="529F3F6F"/>
    <w:rsid w:val="52AD6634"/>
    <w:rsid w:val="52C9608E"/>
    <w:rsid w:val="52CD7045"/>
    <w:rsid w:val="52D9178A"/>
    <w:rsid w:val="52FA02A6"/>
    <w:rsid w:val="52FC6789"/>
    <w:rsid w:val="52FE30BB"/>
    <w:rsid w:val="531303E0"/>
    <w:rsid w:val="532F01FB"/>
    <w:rsid w:val="5356206E"/>
    <w:rsid w:val="536E79E7"/>
    <w:rsid w:val="5375123D"/>
    <w:rsid w:val="538B500A"/>
    <w:rsid w:val="538E0FE0"/>
    <w:rsid w:val="5395369D"/>
    <w:rsid w:val="53B60B8E"/>
    <w:rsid w:val="53F2046D"/>
    <w:rsid w:val="53F313A1"/>
    <w:rsid w:val="54207E6C"/>
    <w:rsid w:val="547C6FFE"/>
    <w:rsid w:val="54A4764F"/>
    <w:rsid w:val="54B40D35"/>
    <w:rsid w:val="54CE2507"/>
    <w:rsid w:val="54D87345"/>
    <w:rsid w:val="54F13598"/>
    <w:rsid w:val="55041845"/>
    <w:rsid w:val="55181CD2"/>
    <w:rsid w:val="552359D0"/>
    <w:rsid w:val="55474BFE"/>
    <w:rsid w:val="555A759A"/>
    <w:rsid w:val="555B7D08"/>
    <w:rsid w:val="55613604"/>
    <w:rsid w:val="556F7282"/>
    <w:rsid w:val="557837FF"/>
    <w:rsid w:val="557C2EDD"/>
    <w:rsid w:val="55932908"/>
    <w:rsid w:val="559B4141"/>
    <w:rsid w:val="55BB65AB"/>
    <w:rsid w:val="55BD4A9F"/>
    <w:rsid w:val="55D01D97"/>
    <w:rsid w:val="55D9013B"/>
    <w:rsid w:val="55DF5A77"/>
    <w:rsid w:val="55E9733B"/>
    <w:rsid w:val="55F611D5"/>
    <w:rsid w:val="55F94D61"/>
    <w:rsid w:val="56311EFB"/>
    <w:rsid w:val="56435B11"/>
    <w:rsid w:val="565A7E63"/>
    <w:rsid w:val="565E0057"/>
    <w:rsid w:val="56745085"/>
    <w:rsid w:val="569A4DDE"/>
    <w:rsid w:val="56A37ED2"/>
    <w:rsid w:val="56C20B3A"/>
    <w:rsid w:val="56D951D8"/>
    <w:rsid w:val="56DD0905"/>
    <w:rsid w:val="57114B38"/>
    <w:rsid w:val="57244B18"/>
    <w:rsid w:val="572F65FC"/>
    <w:rsid w:val="57323D7B"/>
    <w:rsid w:val="5754428D"/>
    <w:rsid w:val="576C2A72"/>
    <w:rsid w:val="57775C20"/>
    <w:rsid w:val="577A519D"/>
    <w:rsid w:val="5784017F"/>
    <w:rsid w:val="578753C2"/>
    <w:rsid w:val="578877B2"/>
    <w:rsid w:val="57931253"/>
    <w:rsid w:val="579345B0"/>
    <w:rsid w:val="579B183D"/>
    <w:rsid w:val="57DE5E13"/>
    <w:rsid w:val="57E553DC"/>
    <w:rsid w:val="57EA6028"/>
    <w:rsid w:val="57EF6871"/>
    <w:rsid w:val="57F801CA"/>
    <w:rsid w:val="57FE4B2C"/>
    <w:rsid w:val="5806770C"/>
    <w:rsid w:val="58156620"/>
    <w:rsid w:val="58235FFE"/>
    <w:rsid w:val="58240039"/>
    <w:rsid w:val="5828231D"/>
    <w:rsid w:val="582F5FB6"/>
    <w:rsid w:val="58446A9A"/>
    <w:rsid w:val="58797B85"/>
    <w:rsid w:val="588E1B2D"/>
    <w:rsid w:val="58AC1B34"/>
    <w:rsid w:val="58DE4F52"/>
    <w:rsid w:val="58E87853"/>
    <w:rsid w:val="58F975F9"/>
    <w:rsid w:val="59232EBE"/>
    <w:rsid w:val="59452EB4"/>
    <w:rsid w:val="595A121E"/>
    <w:rsid w:val="595E5E8F"/>
    <w:rsid w:val="598E354F"/>
    <w:rsid w:val="599D777F"/>
    <w:rsid w:val="59AD6642"/>
    <w:rsid w:val="59C75644"/>
    <w:rsid w:val="59CB7E5E"/>
    <w:rsid w:val="5A0D1E1B"/>
    <w:rsid w:val="5A1358BE"/>
    <w:rsid w:val="5A9B60CF"/>
    <w:rsid w:val="5AE252AD"/>
    <w:rsid w:val="5AE801DE"/>
    <w:rsid w:val="5AF07FF7"/>
    <w:rsid w:val="5AF422E5"/>
    <w:rsid w:val="5B055B8B"/>
    <w:rsid w:val="5B1D042A"/>
    <w:rsid w:val="5B512B1F"/>
    <w:rsid w:val="5B6434B9"/>
    <w:rsid w:val="5B8F7B3A"/>
    <w:rsid w:val="5B9A384A"/>
    <w:rsid w:val="5BA16ADF"/>
    <w:rsid w:val="5BC53FD9"/>
    <w:rsid w:val="5BD76CE2"/>
    <w:rsid w:val="5BF243F2"/>
    <w:rsid w:val="5BF26431"/>
    <w:rsid w:val="5C006D9C"/>
    <w:rsid w:val="5C007245"/>
    <w:rsid w:val="5C01190A"/>
    <w:rsid w:val="5C0E728A"/>
    <w:rsid w:val="5C1C7139"/>
    <w:rsid w:val="5C24009C"/>
    <w:rsid w:val="5C3077A3"/>
    <w:rsid w:val="5C5460F8"/>
    <w:rsid w:val="5C7965BA"/>
    <w:rsid w:val="5C8D0454"/>
    <w:rsid w:val="5C904D30"/>
    <w:rsid w:val="5C906A11"/>
    <w:rsid w:val="5CC910D9"/>
    <w:rsid w:val="5CCA2991"/>
    <w:rsid w:val="5CCC7D4D"/>
    <w:rsid w:val="5CF8206E"/>
    <w:rsid w:val="5D223BCF"/>
    <w:rsid w:val="5D272F84"/>
    <w:rsid w:val="5D3F4902"/>
    <w:rsid w:val="5D443734"/>
    <w:rsid w:val="5D4906B8"/>
    <w:rsid w:val="5D573AAA"/>
    <w:rsid w:val="5D7A7A29"/>
    <w:rsid w:val="5DBB6E1B"/>
    <w:rsid w:val="5DD5283F"/>
    <w:rsid w:val="5DE15F89"/>
    <w:rsid w:val="5DFB535E"/>
    <w:rsid w:val="5E014018"/>
    <w:rsid w:val="5E3E3656"/>
    <w:rsid w:val="5E4A1248"/>
    <w:rsid w:val="5E6B7E83"/>
    <w:rsid w:val="5E780DEA"/>
    <w:rsid w:val="5E7B7D5D"/>
    <w:rsid w:val="5E8E5422"/>
    <w:rsid w:val="5E967BC7"/>
    <w:rsid w:val="5EBF641D"/>
    <w:rsid w:val="5ECB1097"/>
    <w:rsid w:val="5EDA541B"/>
    <w:rsid w:val="5EDF0BC7"/>
    <w:rsid w:val="5EE31366"/>
    <w:rsid w:val="5EEB572F"/>
    <w:rsid w:val="5EF67CAA"/>
    <w:rsid w:val="5EF70321"/>
    <w:rsid w:val="5EFA7DCF"/>
    <w:rsid w:val="5EFC49EE"/>
    <w:rsid w:val="5F1159EE"/>
    <w:rsid w:val="5F132495"/>
    <w:rsid w:val="5F183785"/>
    <w:rsid w:val="5F192C0B"/>
    <w:rsid w:val="5F43573D"/>
    <w:rsid w:val="5F4A5F40"/>
    <w:rsid w:val="5F503BD5"/>
    <w:rsid w:val="5F631FA8"/>
    <w:rsid w:val="5FB46BDD"/>
    <w:rsid w:val="5FB47922"/>
    <w:rsid w:val="5FC10EFF"/>
    <w:rsid w:val="5FC8581F"/>
    <w:rsid w:val="5FDE65E5"/>
    <w:rsid w:val="5FE75659"/>
    <w:rsid w:val="5FE90AF8"/>
    <w:rsid w:val="5FF37799"/>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F337C"/>
    <w:rsid w:val="61675E10"/>
    <w:rsid w:val="618064C2"/>
    <w:rsid w:val="618B3038"/>
    <w:rsid w:val="618F2C7E"/>
    <w:rsid w:val="61920A41"/>
    <w:rsid w:val="61943B9E"/>
    <w:rsid w:val="61A65FA2"/>
    <w:rsid w:val="61BC23D0"/>
    <w:rsid w:val="61D050B8"/>
    <w:rsid w:val="621B0D5E"/>
    <w:rsid w:val="623C66DF"/>
    <w:rsid w:val="625D4569"/>
    <w:rsid w:val="626226F9"/>
    <w:rsid w:val="62665DC7"/>
    <w:rsid w:val="627033F5"/>
    <w:rsid w:val="627175DC"/>
    <w:rsid w:val="62930E52"/>
    <w:rsid w:val="62B81295"/>
    <w:rsid w:val="62CA4312"/>
    <w:rsid w:val="62D7433C"/>
    <w:rsid w:val="62E155D8"/>
    <w:rsid w:val="631D4B61"/>
    <w:rsid w:val="63212F32"/>
    <w:rsid w:val="632F6127"/>
    <w:rsid w:val="63586237"/>
    <w:rsid w:val="635A4BE4"/>
    <w:rsid w:val="635F1FDF"/>
    <w:rsid w:val="63664ABF"/>
    <w:rsid w:val="636E431C"/>
    <w:rsid w:val="63BE4D5A"/>
    <w:rsid w:val="63E4433E"/>
    <w:rsid w:val="64041E7F"/>
    <w:rsid w:val="64290F64"/>
    <w:rsid w:val="64377D57"/>
    <w:rsid w:val="64381F14"/>
    <w:rsid w:val="645143E6"/>
    <w:rsid w:val="64636D0B"/>
    <w:rsid w:val="649815D0"/>
    <w:rsid w:val="64A83DA6"/>
    <w:rsid w:val="64B13D75"/>
    <w:rsid w:val="64BC1880"/>
    <w:rsid w:val="64D25943"/>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6925FA"/>
    <w:rsid w:val="6680376E"/>
    <w:rsid w:val="66824F18"/>
    <w:rsid w:val="66914004"/>
    <w:rsid w:val="66B920EF"/>
    <w:rsid w:val="66B971D1"/>
    <w:rsid w:val="66DD4FD8"/>
    <w:rsid w:val="66E63B5C"/>
    <w:rsid w:val="66ED31EA"/>
    <w:rsid w:val="66F14F6F"/>
    <w:rsid w:val="66F5579B"/>
    <w:rsid w:val="6725236A"/>
    <w:rsid w:val="672A7FDE"/>
    <w:rsid w:val="672B2DF7"/>
    <w:rsid w:val="6735506E"/>
    <w:rsid w:val="6735593B"/>
    <w:rsid w:val="67361532"/>
    <w:rsid w:val="673E3934"/>
    <w:rsid w:val="674C28A2"/>
    <w:rsid w:val="67864A7F"/>
    <w:rsid w:val="678C79BF"/>
    <w:rsid w:val="67976D28"/>
    <w:rsid w:val="679A54EE"/>
    <w:rsid w:val="67D10605"/>
    <w:rsid w:val="67D13F01"/>
    <w:rsid w:val="67E0269A"/>
    <w:rsid w:val="67E748E0"/>
    <w:rsid w:val="67F5278C"/>
    <w:rsid w:val="67F75E8E"/>
    <w:rsid w:val="68085304"/>
    <w:rsid w:val="68277913"/>
    <w:rsid w:val="68293C00"/>
    <w:rsid w:val="683F34DB"/>
    <w:rsid w:val="684129B5"/>
    <w:rsid w:val="6848420E"/>
    <w:rsid w:val="689C7721"/>
    <w:rsid w:val="68B01327"/>
    <w:rsid w:val="68E34B21"/>
    <w:rsid w:val="68F13B92"/>
    <w:rsid w:val="691867A1"/>
    <w:rsid w:val="691A3243"/>
    <w:rsid w:val="69221EE6"/>
    <w:rsid w:val="69260B3E"/>
    <w:rsid w:val="696C42BB"/>
    <w:rsid w:val="697A3A8B"/>
    <w:rsid w:val="698A6B0F"/>
    <w:rsid w:val="69BF5FB8"/>
    <w:rsid w:val="69C46AC8"/>
    <w:rsid w:val="69CC14E2"/>
    <w:rsid w:val="69CD6393"/>
    <w:rsid w:val="69D37CB3"/>
    <w:rsid w:val="69EC4C9C"/>
    <w:rsid w:val="69F1784C"/>
    <w:rsid w:val="6A085BC1"/>
    <w:rsid w:val="6A1C7593"/>
    <w:rsid w:val="6A1F7A9F"/>
    <w:rsid w:val="6A38427B"/>
    <w:rsid w:val="6A3D3241"/>
    <w:rsid w:val="6A76421E"/>
    <w:rsid w:val="6A782EAA"/>
    <w:rsid w:val="6A7D12F1"/>
    <w:rsid w:val="6A8D51AE"/>
    <w:rsid w:val="6AC50D10"/>
    <w:rsid w:val="6AC76160"/>
    <w:rsid w:val="6AD3150D"/>
    <w:rsid w:val="6AF3139D"/>
    <w:rsid w:val="6AFA6684"/>
    <w:rsid w:val="6AFB6699"/>
    <w:rsid w:val="6B0B0E23"/>
    <w:rsid w:val="6B1C49E7"/>
    <w:rsid w:val="6B2A3BF0"/>
    <w:rsid w:val="6B435052"/>
    <w:rsid w:val="6B4873EB"/>
    <w:rsid w:val="6B5657F4"/>
    <w:rsid w:val="6B5F24B5"/>
    <w:rsid w:val="6B6A0FC2"/>
    <w:rsid w:val="6B704279"/>
    <w:rsid w:val="6B731F50"/>
    <w:rsid w:val="6BB24687"/>
    <w:rsid w:val="6BCC62EE"/>
    <w:rsid w:val="6BE82C6E"/>
    <w:rsid w:val="6BEC58FB"/>
    <w:rsid w:val="6BF53230"/>
    <w:rsid w:val="6BF7258C"/>
    <w:rsid w:val="6C0621AA"/>
    <w:rsid w:val="6C2C13AC"/>
    <w:rsid w:val="6C5628B0"/>
    <w:rsid w:val="6C667711"/>
    <w:rsid w:val="6C79584D"/>
    <w:rsid w:val="6CDA7FFC"/>
    <w:rsid w:val="6CDB746B"/>
    <w:rsid w:val="6CE23C20"/>
    <w:rsid w:val="6CEF7A41"/>
    <w:rsid w:val="6CF30063"/>
    <w:rsid w:val="6D020EA1"/>
    <w:rsid w:val="6D1D762A"/>
    <w:rsid w:val="6D3F3D3E"/>
    <w:rsid w:val="6D4A3B5E"/>
    <w:rsid w:val="6D6043CF"/>
    <w:rsid w:val="6D777815"/>
    <w:rsid w:val="6D9F68C2"/>
    <w:rsid w:val="6DBA1DDD"/>
    <w:rsid w:val="6DC620EB"/>
    <w:rsid w:val="6DDA0CCD"/>
    <w:rsid w:val="6DE74779"/>
    <w:rsid w:val="6E0F1211"/>
    <w:rsid w:val="6E157FB3"/>
    <w:rsid w:val="6E1665D7"/>
    <w:rsid w:val="6E2F42BB"/>
    <w:rsid w:val="6E6A7916"/>
    <w:rsid w:val="6E732CEA"/>
    <w:rsid w:val="6EDD26C3"/>
    <w:rsid w:val="6EE70A89"/>
    <w:rsid w:val="6EF00E07"/>
    <w:rsid w:val="6F015689"/>
    <w:rsid w:val="6F3B7D08"/>
    <w:rsid w:val="6F596421"/>
    <w:rsid w:val="6F5B1BC6"/>
    <w:rsid w:val="6F6B7D6A"/>
    <w:rsid w:val="6F717B6E"/>
    <w:rsid w:val="6FB30B76"/>
    <w:rsid w:val="6FBD0858"/>
    <w:rsid w:val="6FC72452"/>
    <w:rsid w:val="6FEA5836"/>
    <w:rsid w:val="6FF7274D"/>
    <w:rsid w:val="706D1EE1"/>
    <w:rsid w:val="708C3687"/>
    <w:rsid w:val="709241E9"/>
    <w:rsid w:val="70AB0E5A"/>
    <w:rsid w:val="70E461E3"/>
    <w:rsid w:val="70EA7B43"/>
    <w:rsid w:val="70F754D7"/>
    <w:rsid w:val="70F825BD"/>
    <w:rsid w:val="71020BA8"/>
    <w:rsid w:val="710C7745"/>
    <w:rsid w:val="713B6599"/>
    <w:rsid w:val="71615427"/>
    <w:rsid w:val="71963E0C"/>
    <w:rsid w:val="71AC4F7C"/>
    <w:rsid w:val="71B07F93"/>
    <w:rsid w:val="71DE24DA"/>
    <w:rsid w:val="72117333"/>
    <w:rsid w:val="723B3342"/>
    <w:rsid w:val="724C04FD"/>
    <w:rsid w:val="724E3562"/>
    <w:rsid w:val="725306B2"/>
    <w:rsid w:val="726A3BAF"/>
    <w:rsid w:val="72962C16"/>
    <w:rsid w:val="729647EA"/>
    <w:rsid w:val="72E1752D"/>
    <w:rsid w:val="72FA01FD"/>
    <w:rsid w:val="7300143B"/>
    <w:rsid w:val="73261897"/>
    <w:rsid w:val="733A4E0D"/>
    <w:rsid w:val="736D431B"/>
    <w:rsid w:val="736F79D2"/>
    <w:rsid w:val="73725529"/>
    <w:rsid w:val="73951F43"/>
    <w:rsid w:val="73A015C2"/>
    <w:rsid w:val="73A913CF"/>
    <w:rsid w:val="73AF1870"/>
    <w:rsid w:val="73D12F0B"/>
    <w:rsid w:val="73E554FA"/>
    <w:rsid w:val="73EB1497"/>
    <w:rsid w:val="74000A47"/>
    <w:rsid w:val="740B65B5"/>
    <w:rsid w:val="74484526"/>
    <w:rsid w:val="745B45EA"/>
    <w:rsid w:val="745D0DBF"/>
    <w:rsid w:val="74764C03"/>
    <w:rsid w:val="74885606"/>
    <w:rsid w:val="74902EB2"/>
    <w:rsid w:val="74B06B64"/>
    <w:rsid w:val="74BB6271"/>
    <w:rsid w:val="74D21BE2"/>
    <w:rsid w:val="751115BE"/>
    <w:rsid w:val="751F2214"/>
    <w:rsid w:val="75380027"/>
    <w:rsid w:val="754E2408"/>
    <w:rsid w:val="75580F8A"/>
    <w:rsid w:val="755901B1"/>
    <w:rsid w:val="75641A99"/>
    <w:rsid w:val="75740E00"/>
    <w:rsid w:val="757F162D"/>
    <w:rsid w:val="7580114E"/>
    <w:rsid w:val="7588768D"/>
    <w:rsid w:val="7598022F"/>
    <w:rsid w:val="75A65C89"/>
    <w:rsid w:val="75BE31B8"/>
    <w:rsid w:val="75C05C2C"/>
    <w:rsid w:val="75CC2D4E"/>
    <w:rsid w:val="75CD3E0E"/>
    <w:rsid w:val="75DE6456"/>
    <w:rsid w:val="75F71430"/>
    <w:rsid w:val="7616035B"/>
    <w:rsid w:val="763A080C"/>
    <w:rsid w:val="765A6478"/>
    <w:rsid w:val="76641507"/>
    <w:rsid w:val="76EB5B39"/>
    <w:rsid w:val="76ED2AF4"/>
    <w:rsid w:val="76FB57D0"/>
    <w:rsid w:val="77020138"/>
    <w:rsid w:val="77042F0B"/>
    <w:rsid w:val="77101C07"/>
    <w:rsid w:val="77132632"/>
    <w:rsid w:val="771478EB"/>
    <w:rsid w:val="772233A9"/>
    <w:rsid w:val="77242260"/>
    <w:rsid w:val="77337668"/>
    <w:rsid w:val="773E5387"/>
    <w:rsid w:val="77407904"/>
    <w:rsid w:val="775A5AE2"/>
    <w:rsid w:val="776F4F23"/>
    <w:rsid w:val="777672A6"/>
    <w:rsid w:val="778A7010"/>
    <w:rsid w:val="77B14E94"/>
    <w:rsid w:val="77B61C34"/>
    <w:rsid w:val="77D159B6"/>
    <w:rsid w:val="77DA3CA3"/>
    <w:rsid w:val="77E359DC"/>
    <w:rsid w:val="780363C1"/>
    <w:rsid w:val="78156E78"/>
    <w:rsid w:val="782D5EAF"/>
    <w:rsid w:val="78604CAD"/>
    <w:rsid w:val="78833E10"/>
    <w:rsid w:val="78857F16"/>
    <w:rsid w:val="7897138D"/>
    <w:rsid w:val="789F1175"/>
    <w:rsid w:val="78A335C7"/>
    <w:rsid w:val="78A515AE"/>
    <w:rsid w:val="78BD3E72"/>
    <w:rsid w:val="78FD0D3A"/>
    <w:rsid w:val="790842E1"/>
    <w:rsid w:val="790B385D"/>
    <w:rsid w:val="79176CCC"/>
    <w:rsid w:val="791C1026"/>
    <w:rsid w:val="792778C8"/>
    <w:rsid w:val="7931734A"/>
    <w:rsid w:val="793C27DB"/>
    <w:rsid w:val="794B5A64"/>
    <w:rsid w:val="79590719"/>
    <w:rsid w:val="796124CE"/>
    <w:rsid w:val="79645956"/>
    <w:rsid w:val="79700230"/>
    <w:rsid w:val="797308E0"/>
    <w:rsid w:val="7982765F"/>
    <w:rsid w:val="798F6CFA"/>
    <w:rsid w:val="79983041"/>
    <w:rsid w:val="79A13D21"/>
    <w:rsid w:val="79A764DD"/>
    <w:rsid w:val="79A84264"/>
    <w:rsid w:val="79AF2036"/>
    <w:rsid w:val="79BD46A6"/>
    <w:rsid w:val="79C945D5"/>
    <w:rsid w:val="7A36081C"/>
    <w:rsid w:val="7A431A7E"/>
    <w:rsid w:val="7A670818"/>
    <w:rsid w:val="7A91133C"/>
    <w:rsid w:val="7AB327A7"/>
    <w:rsid w:val="7AD04A1A"/>
    <w:rsid w:val="7ADB38D4"/>
    <w:rsid w:val="7AE0744A"/>
    <w:rsid w:val="7AE453EE"/>
    <w:rsid w:val="7B0009F0"/>
    <w:rsid w:val="7B1675F8"/>
    <w:rsid w:val="7B1C17B9"/>
    <w:rsid w:val="7B2044F7"/>
    <w:rsid w:val="7B310E5D"/>
    <w:rsid w:val="7B5A6F58"/>
    <w:rsid w:val="7B6C3958"/>
    <w:rsid w:val="7BA36090"/>
    <w:rsid w:val="7BA4067E"/>
    <w:rsid w:val="7BC474FD"/>
    <w:rsid w:val="7BC84C59"/>
    <w:rsid w:val="7BDD642E"/>
    <w:rsid w:val="7BF00D94"/>
    <w:rsid w:val="7BF13877"/>
    <w:rsid w:val="7BF85702"/>
    <w:rsid w:val="7C004AA5"/>
    <w:rsid w:val="7C01401C"/>
    <w:rsid w:val="7C1C1C58"/>
    <w:rsid w:val="7C587C3D"/>
    <w:rsid w:val="7C782645"/>
    <w:rsid w:val="7C7E290F"/>
    <w:rsid w:val="7C876931"/>
    <w:rsid w:val="7C98675C"/>
    <w:rsid w:val="7CA81026"/>
    <w:rsid w:val="7CB33935"/>
    <w:rsid w:val="7CB86B17"/>
    <w:rsid w:val="7CC85AEF"/>
    <w:rsid w:val="7CCA756B"/>
    <w:rsid w:val="7CCD3892"/>
    <w:rsid w:val="7CCD66F5"/>
    <w:rsid w:val="7CD04728"/>
    <w:rsid w:val="7CE2746A"/>
    <w:rsid w:val="7CF20ECE"/>
    <w:rsid w:val="7D1E5454"/>
    <w:rsid w:val="7D2950C2"/>
    <w:rsid w:val="7D7246C5"/>
    <w:rsid w:val="7D7A3E7D"/>
    <w:rsid w:val="7D9F26BC"/>
    <w:rsid w:val="7DBE1A3A"/>
    <w:rsid w:val="7DD2691C"/>
    <w:rsid w:val="7DE80900"/>
    <w:rsid w:val="7E021E79"/>
    <w:rsid w:val="7E2870F4"/>
    <w:rsid w:val="7E333FDB"/>
    <w:rsid w:val="7E3563A1"/>
    <w:rsid w:val="7E3842C6"/>
    <w:rsid w:val="7E594170"/>
    <w:rsid w:val="7E647424"/>
    <w:rsid w:val="7E654AE8"/>
    <w:rsid w:val="7E735DA8"/>
    <w:rsid w:val="7E753CCA"/>
    <w:rsid w:val="7E8B460B"/>
    <w:rsid w:val="7E9326F9"/>
    <w:rsid w:val="7E9D42A8"/>
    <w:rsid w:val="7EE10C39"/>
    <w:rsid w:val="7EE20452"/>
    <w:rsid w:val="7F0728CE"/>
    <w:rsid w:val="7F0E6A25"/>
    <w:rsid w:val="7F395D9C"/>
    <w:rsid w:val="7F443747"/>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enhancement仿真结果.xlsx]20200114-无跳频'!$A$504</c:f>
              <c:strCache>
                <c:ptCount val="1"/>
                <c:pt idx="0">
                  <c:v>8 repetitions 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enhancement仿真结果.xlsx]20200114-无跳频'!$B$504:$G$504</c:f>
              <c:numCache>
                <c:formatCode>General</c:formatCode>
                <c:ptCount val="6"/>
                <c:pt idx="0">
                  <c:v>0.95196</c:v>
                </c:pt>
                <c:pt idx="1">
                  <c:v>0.83026</c:v>
                </c:pt>
                <c:pt idx="2">
                  <c:v>0.60048</c:v>
                </c:pt>
                <c:pt idx="3">
                  <c:v>0.35308</c:v>
                </c:pt>
                <c:pt idx="4">
                  <c:v>0.17374</c:v>
                </c:pt>
                <c:pt idx="5">
                  <c:v>0.07206</c:v>
                </c:pt>
              </c:numCache>
            </c:numRef>
          </c:val>
          <c:smooth val="0"/>
        </c:ser>
        <c:ser>
          <c:idx val="1"/>
          <c:order val="1"/>
          <c:tx>
            <c:strRef>
              <c:f>'[Coverage enhancement仿真结果.xlsx]20200114-无跳频'!$A$505</c:f>
              <c:strCache>
                <c:ptCount val="1"/>
                <c:pt idx="0">
                  <c:v>8 repetitions with inter-slot FH</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enhancement仿真结果.xlsx]20200114-无跳频'!$B$505:$G$505</c:f>
              <c:numCache>
                <c:formatCode>General</c:formatCode>
                <c:ptCount val="6"/>
                <c:pt idx="0">
                  <c:v>0.96797</c:v>
                </c:pt>
                <c:pt idx="1">
                  <c:v>0.80945</c:v>
                </c:pt>
                <c:pt idx="2">
                  <c:v>0.53082</c:v>
                </c:pt>
                <c:pt idx="3">
                  <c:v>0.2545</c:v>
                </c:pt>
                <c:pt idx="4">
                  <c:v>0.07766</c:v>
                </c:pt>
                <c:pt idx="5">
                  <c:v>0.02882</c:v>
                </c:pt>
              </c:numCache>
            </c:numRef>
          </c:val>
          <c:smooth val="0"/>
        </c:ser>
        <c:ser>
          <c:idx val="2"/>
          <c:order val="2"/>
          <c:tx>
            <c:strRef>
              <c:f>'[Coverage enhancement仿真结果.xlsx]20200114-无跳频'!$A$506</c:f>
              <c:strCache>
                <c:ptCount val="1"/>
                <c:pt idx="0">
                  <c:v>8 repetitions with joint channel estimation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enhancement仿真结果.xlsx]20200114-无跳频'!$B$506:$G$506</c:f>
              <c:numCache>
                <c:formatCode>General</c:formatCode>
                <c:ptCount val="6"/>
                <c:pt idx="0">
                  <c:v>0.75901</c:v>
                </c:pt>
                <c:pt idx="1">
                  <c:v>0.51962</c:v>
                </c:pt>
                <c:pt idx="2">
                  <c:v>0.30024</c:v>
                </c:pt>
                <c:pt idx="3">
                  <c:v>0.14011</c:v>
                </c:pt>
                <c:pt idx="4">
                  <c:v>0.06565</c:v>
                </c:pt>
                <c:pt idx="5">
                  <c:v>0.02722</c:v>
                </c:pt>
              </c:numCache>
            </c:numRef>
          </c:val>
          <c:smooth val="0"/>
        </c:ser>
        <c:ser>
          <c:idx val="3"/>
          <c:order val="3"/>
          <c:tx>
            <c:strRef>
              <c:f>'[Coverage enhancement仿真结果.xlsx]20200114-无跳频'!$A$507</c:f>
              <c:strCache>
                <c:ptCount val="1"/>
                <c:pt idx="0">
                  <c:v>8 repetitions with inter-slot FH bundling size 2 and joint channel estimation in each bundle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enhancement仿真结果.xlsx]20200114-无跳频'!$B$507:$G$507</c:f>
              <c:numCache>
                <c:formatCode>General</c:formatCode>
                <c:ptCount val="6"/>
                <c:pt idx="0">
                  <c:v>0.89752</c:v>
                </c:pt>
                <c:pt idx="1">
                  <c:v>0.64051</c:v>
                </c:pt>
                <c:pt idx="2">
                  <c:v>0.39231</c:v>
                </c:pt>
                <c:pt idx="3">
                  <c:v>0.15052</c:v>
                </c:pt>
                <c:pt idx="4">
                  <c:v>0.04323</c:v>
                </c:pt>
                <c:pt idx="5">
                  <c:v>0.01601</c:v>
                </c:pt>
              </c:numCache>
            </c:numRef>
          </c:val>
          <c:smooth val="0"/>
        </c:ser>
        <c:ser>
          <c:idx val="4"/>
          <c:order val="4"/>
          <c:tx>
            <c:strRef>
              <c:f>'[Coverage enhancement仿真结果.xlsx]20200114-无跳频'!$A$508</c:f>
              <c:strCache>
                <c:ptCount val="1"/>
                <c:pt idx="0">
                  <c:v>8 repetitions with inter-slot FH bundling size 4 and joint channel estimation in each bundle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enhancement仿真结果.xlsx]20200114-无跳频'!$B$508:$G$508</c:f>
              <c:numCache>
                <c:formatCode>General</c:formatCode>
                <c:ptCount val="6"/>
                <c:pt idx="0">
                  <c:v>0.79183</c:v>
                </c:pt>
                <c:pt idx="1">
                  <c:v>0.52602</c:v>
                </c:pt>
                <c:pt idx="2">
                  <c:v>0.26021</c:v>
                </c:pt>
                <c:pt idx="3">
                  <c:v>0.09207</c:v>
                </c:pt>
                <c:pt idx="4">
                  <c:v>0.03283</c:v>
                </c:pt>
                <c:pt idx="5">
                  <c:v>0.01201</c:v>
                </c:pt>
              </c:numCache>
            </c:numRef>
          </c:val>
          <c:smooth val="0"/>
        </c:ser>
        <c:dLbls>
          <c:showLegendKey val="0"/>
          <c:showVal val="0"/>
          <c:showCatName val="0"/>
          <c:showSerName val="0"/>
          <c:showPercent val="0"/>
          <c:showBubbleSize val="0"/>
        </c:dLbls>
        <c:marker val="1"/>
        <c:smooth val="0"/>
        <c:axId val="895672690"/>
        <c:axId val="594895001"/>
      </c:lineChart>
      <c:catAx>
        <c:axId val="89567269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4895001"/>
        <c:crossesAt val="0"/>
        <c:auto val="1"/>
        <c:lblAlgn val="ctr"/>
        <c:lblOffset val="100"/>
        <c:noMultiLvlLbl val="0"/>
      </c:catAx>
      <c:valAx>
        <c:axId val="5948950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6726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enhancement仿真结果.xlsx]101e新增仿真结果'!$A$523</c:f>
              <c:strCache>
                <c:ptCount val="1"/>
                <c:pt idx="0">
                  <c:v>single carrier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enhancement仿真结果.xlsx]101e新增仿真结果'!$B$523:$I$523</c:f>
              <c:numCache>
                <c:formatCode>General</c:formatCode>
                <c:ptCount val="8"/>
                <c:pt idx="0">
                  <c:v>0.9992</c:v>
                </c:pt>
                <c:pt idx="1">
                  <c:v>0.98199</c:v>
                </c:pt>
                <c:pt idx="2">
                  <c:v>0.90552</c:v>
                </c:pt>
                <c:pt idx="3">
                  <c:v>0.73379</c:v>
                </c:pt>
                <c:pt idx="4">
                  <c:v>0.45476</c:v>
                </c:pt>
                <c:pt idx="5">
                  <c:v>0.23018</c:v>
                </c:pt>
                <c:pt idx="6">
                  <c:v>0.10969</c:v>
                </c:pt>
                <c:pt idx="7">
                  <c:v>0.05004</c:v>
                </c:pt>
              </c:numCache>
            </c:numRef>
          </c:val>
          <c:smooth val="0"/>
        </c:ser>
        <c:ser>
          <c:idx val="1"/>
          <c:order val="1"/>
          <c:tx>
            <c:strRef>
              <c:f>'[Coverage enhancement仿真结果.xlsx]101e新增仿真结果'!$A$524</c:f>
              <c:strCache>
                <c:ptCount val="1"/>
                <c:pt idx="0">
                  <c:v>Tx switching case under CA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enhancement仿真结果.xlsx]101e新增仿真结果'!$B$524:$I$524</c:f>
              <c:numCache>
                <c:formatCode>General</c:formatCode>
                <c:ptCount val="8"/>
                <c:pt idx="0">
                  <c:v>0.90953</c:v>
                </c:pt>
                <c:pt idx="1">
                  <c:v>0.7438</c:v>
                </c:pt>
                <c:pt idx="2">
                  <c:v>0.47158</c:v>
                </c:pt>
                <c:pt idx="3">
                  <c:v>0.2458</c:v>
                </c:pt>
                <c:pt idx="4">
                  <c:v>0.11769</c:v>
                </c:pt>
                <c:pt idx="5">
                  <c:v>0.05484</c:v>
                </c:pt>
              </c:numCache>
            </c:numRef>
          </c:val>
          <c:smooth val="0"/>
        </c:ser>
        <c:dLbls>
          <c:showLegendKey val="0"/>
          <c:showVal val="0"/>
          <c:showCatName val="0"/>
          <c:showSerName val="0"/>
          <c:showPercent val="0"/>
          <c:showBubbleSize val="0"/>
        </c:dLbls>
        <c:marker val="1"/>
        <c:smooth val="0"/>
        <c:axId val="650827674"/>
        <c:axId val="950918118"/>
      </c:lineChart>
      <c:catAx>
        <c:axId val="65082767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0918118"/>
        <c:crossesAt val="0"/>
        <c:auto val="1"/>
        <c:lblAlgn val="ctr"/>
        <c:lblOffset val="100"/>
        <c:noMultiLvlLbl val="0"/>
      </c:catAx>
      <c:valAx>
        <c:axId val="95091811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82767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4</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2021-09-30T06:08:05Z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